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2765A5" w:rsidRPr="002765A5" w:rsidTr="002765A5">
        <w:trPr>
          <w:tblCellSpacing w:w="0" w:type="dxa"/>
        </w:trPr>
        <w:tc>
          <w:tcPr>
            <w:tcW w:w="3348" w:type="dxa"/>
            <w:tcMar>
              <w:top w:w="0" w:type="dxa"/>
              <w:left w:w="108" w:type="dxa"/>
              <w:bottom w:w="0" w:type="dxa"/>
              <w:right w:w="108" w:type="dxa"/>
            </w:tcMar>
            <w:hideMark/>
          </w:tcPr>
          <w:p w:rsidR="002765A5" w:rsidRPr="002765A5" w:rsidRDefault="002765A5" w:rsidP="002765A5">
            <w:pPr>
              <w:spacing w:before="100" w:beforeAutospacing="1" w:after="120"/>
              <w:jc w:val="center"/>
              <w:rPr>
                <w:sz w:val="24"/>
              </w:rPr>
            </w:pPr>
            <w:r w:rsidRPr="002765A5">
              <w:rPr>
                <w:b/>
                <w:bCs/>
                <w:sz w:val="24"/>
              </w:rPr>
              <w:t>BỘ Y TẾ</w:t>
            </w:r>
            <w:r w:rsidRPr="002765A5">
              <w:rPr>
                <w:b/>
                <w:bCs/>
                <w:sz w:val="24"/>
              </w:rPr>
              <w:br/>
              <w:t>--------</w:t>
            </w:r>
          </w:p>
        </w:tc>
        <w:tc>
          <w:tcPr>
            <w:tcW w:w="5508" w:type="dxa"/>
            <w:tcMar>
              <w:top w:w="0" w:type="dxa"/>
              <w:left w:w="108" w:type="dxa"/>
              <w:bottom w:w="0" w:type="dxa"/>
              <w:right w:w="108" w:type="dxa"/>
            </w:tcMar>
            <w:hideMark/>
          </w:tcPr>
          <w:p w:rsidR="002765A5" w:rsidRPr="002765A5" w:rsidRDefault="002765A5" w:rsidP="002765A5">
            <w:pPr>
              <w:spacing w:before="100" w:beforeAutospacing="1" w:after="120"/>
              <w:jc w:val="center"/>
              <w:rPr>
                <w:sz w:val="24"/>
              </w:rPr>
            </w:pPr>
            <w:r w:rsidRPr="002765A5">
              <w:rPr>
                <w:b/>
                <w:bCs/>
                <w:sz w:val="24"/>
              </w:rPr>
              <w:t>CỘNG HÒA XÃ HỘI CHỦ NGHĨA VIỆT NAM</w:t>
            </w:r>
            <w:r w:rsidRPr="002765A5">
              <w:rPr>
                <w:b/>
                <w:bCs/>
                <w:sz w:val="24"/>
              </w:rPr>
              <w:br/>
              <w:t xml:space="preserve">Độc lập - Tự do - Hạnh phúc </w:t>
            </w:r>
            <w:r w:rsidRPr="002765A5">
              <w:rPr>
                <w:b/>
                <w:bCs/>
                <w:sz w:val="24"/>
              </w:rPr>
              <w:br/>
              <w:t>---------------</w:t>
            </w:r>
          </w:p>
        </w:tc>
      </w:tr>
      <w:tr w:rsidR="002765A5" w:rsidRPr="002765A5" w:rsidTr="002765A5">
        <w:trPr>
          <w:tblCellSpacing w:w="0" w:type="dxa"/>
        </w:trPr>
        <w:tc>
          <w:tcPr>
            <w:tcW w:w="3348" w:type="dxa"/>
            <w:tcMar>
              <w:top w:w="0" w:type="dxa"/>
              <w:left w:w="108" w:type="dxa"/>
              <w:bottom w:w="0" w:type="dxa"/>
              <w:right w:w="108" w:type="dxa"/>
            </w:tcMar>
            <w:hideMark/>
          </w:tcPr>
          <w:p w:rsidR="002765A5" w:rsidRPr="002765A5" w:rsidRDefault="002765A5" w:rsidP="002765A5">
            <w:pPr>
              <w:spacing w:before="100" w:beforeAutospacing="1" w:after="120"/>
              <w:jc w:val="center"/>
              <w:rPr>
                <w:sz w:val="24"/>
              </w:rPr>
            </w:pPr>
            <w:r w:rsidRPr="002765A5">
              <w:rPr>
                <w:sz w:val="24"/>
              </w:rPr>
              <w:t>Số: 07/2014/TT-BYT</w:t>
            </w:r>
          </w:p>
        </w:tc>
        <w:tc>
          <w:tcPr>
            <w:tcW w:w="5508" w:type="dxa"/>
            <w:tcMar>
              <w:top w:w="0" w:type="dxa"/>
              <w:left w:w="108" w:type="dxa"/>
              <w:bottom w:w="0" w:type="dxa"/>
              <w:right w:w="108" w:type="dxa"/>
            </w:tcMar>
            <w:hideMark/>
          </w:tcPr>
          <w:p w:rsidR="002765A5" w:rsidRPr="002765A5" w:rsidRDefault="002765A5" w:rsidP="002765A5">
            <w:pPr>
              <w:spacing w:before="100" w:beforeAutospacing="1" w:after="120"/>
              <w:jc w:val="right"/>
              <w:rPr>
                <w:sz w:val="24"/>
              </w:rPr>
            </w:pPr>
            <w:r w:rsidRPr="002765A5">
              <w:rPr>
                <w:i/>
                <w:iCs/>
                <w:sz w:val="24"/>
              </w:rPr>
              <w:t>Hà Nội, ngày 25 tháng 02 năm 2014</w:t>
            </w:r>
          </w:p>
        </w:tc>
      </w:tr>
    </w:tbl>
    <w:p w:rsidR="002765A5" w:rsidRPr="002765A5" w:rsidRDefault="002765A5" w:rsidP="002765A5">
      <w:pPr>
        <w:spacing w:before="100" w:beforeAutospacing="1" w:after="120"/>
        <w:rPr>
          <w:sz w:val="24"/>
        </w:rPr>
      </w:pPr>
      <w:r w:rsidRPr="002765A5">
        <w:rPr>
          <w:sz w:val="24"/>
        </w:rPr>
        <w:t> </w:t>
      </w:r>
    </w:p>
    <w:p w:rsidR="002765A5" w:rsidRPr="002765A5" w:rsidRDefault="002765A5" w:rsidP="002765A5">
      <w:pPr>
        <w:spacing w:before="100" w:beforeAutospacing="1" w:after="120"/>
        <w:jc w:val="center"/>
        <w:rPr>
          <w:sz w:val="24"/>
        </w:rPr>
      </w:pPr>
      <w:bookmarkStart w:id="0" w:name="loai_1"/>
      <w:r w:rsidRPr="002765A5">
        <w:rPr>
          <w:b/>
          <w:bCs/>
          <w:sz w:val="24"/>
        </w:rPr>
        <w:t>THÔNG TƯ</w:t>
      </w:r>
      <w:bookmarkEnd w:id="0"/>
    </w:p>
    <w:p w:rsidR="002765A5" w:rsidRPr="002765A5" w:rsidRDefault="002765A5" w:rsidP="002765A5">
      <w:pPr>
        <w:spacing w:before="100" w:beforeAutospacing="1" w:after="120"/>
        <w:jc w:val="center"/>
        <w:rPr>
          <w:sz w:val="24"/>
        </w:rPr>
      </w:pPr>
      <w:bookmarkStart w:id="1" w:name="loai_1_name"/>
      <w:r w:rsidRPr="002765A5">
        <w:rPr>
          <w:sz w:val="24"/>
        </w:rPr>
        <w:t xml:space="preserve">QUY ĐỊNH VỀ QUY TẮC ỨNG XỬ CỦA CÔNG CHỨC, VIÊN CHỨC, NGƯỜI LAO ĐỘNG LÀM VIỆC TẠI CÁC CƠ SỞ Y TẾ </w:t>
      </w:r>
      <w:bookmarkEnd w:id="1"/>
    </w:p>
    <w:p w:rsidR="002765A5" w:rsidRPr="002765A5" w:rsidRDefault="002765A5" w:rsidP="002765A5">
      <w:pPr>
        <w:spacing w:before="100" w:beforeAutospacing="1" w:after="120"/>
        <w:rPr>
          <w:sz w:val="24"/>
        </w:rPr>
      </w:pPr>
      <w:r w:rsidRPr="002765A5">
        <w:rPr>
          <w:i/>
          <w:iCs/>
          <w:sz w:val="24"/>
        </w:rPr>
        <w:t>Căn cứ Luật cán bộ, công chức số 22/2008/QH12 ngày 13 tháng 11 năm 2008;</w:t>
      </w:r>
    </w:p>
    <w:p w:rsidR="002765A5" w:rsidRPr="002765A5" w:rsidRDefault="002765A5" w:rsidP="002765A5">
      <w:pPr>
        <w:spacing w:before="100" w:beforeAutospacing="1" w:after="120"/>
        <w:rPr>
          <w:sz w:val="24"/>
        </w:rPr>
      </w:pPr>
      <w:r w:rsidRPr="002765A5">
        <w:rPr>
          <w:i/>
          <w:iCs/>
          <w:sz w:val="24"/>
        </w:rPr>
        <w:t>Căn cứ Luật viên chức số 58/2010/QH12 ngày 15 tháng 11 năm 2010;</w:t>
      </w:r>
    </w:p>
    <w:p w:rsidR="002765A5" w:rsidRPr="002765A5" w:rsidRDefault="002765A5" w:rsidP="002765A5">
      <w:pPr>
        <w:spacing w:before="100" w:beforeAutospacing="1" w:after="120"/>
        <w:rPr>
          <w:sz w:val="24"/>
        </w:rPr>
      </w:pPr>
      <w:r w:rsidRPr="002765A5">
        <w:rPr>
          <w:i/>
          <w:iCs/>
          <w:sz w:val="24"/>
        </w:rPr>
        <w:t>Căn cứ Luật phòng, chống tham nhũng số 55/2005/QH11 ngày 09 tháng 12 năm 2005;</w:t>
      </w:r>
    </w:p>
    <w:p w:rsidR="002765A5" w:rsidRPr="002765A5" w:rsidRDefault="002765A5" w:rsidP="002765A5">
      <w:pPr>
        <w:spacing w:before="100" w:beforeAutospacing="1" w:after="120"/>
        <w:rPr>
          <w:sz w:val="24"/>
        </w:rPr>
      </w:pPr>
      <w:r w:rsidRPr="002765A5">
        <w:rPr>
          <w:i/>
          <w:iCs/>
          <w:sz w:val="24"/>
        </w:rPr>
        <w:t>Căn cứ Luật khám bệnh, chữa bệnh số 40/2009/QH12 ngày 23 tháng 11 năm 2009;</w:t>
      </w:r>
    </w:p>
    <w:p w:rsidR="002765A5" w:rsidRPr="002765A5" w:rsidRDefault="002765A5" w:rsidP="002765A5">
      <w:pPr>
        <w:spacing w:before="100" w:beforeAutospacing="1" w:after="120"/>
        <w:rPr>
          <w:sz w:val="24"/>
        </w:rPr>
      </w:pPr>
      <w:r w:rsidRPr="002765A5">
        <w:rPr>
          <w:i/>
          <w:iCs/>
          <w:sz w:val="24"/>
        </w:rPr>
        <w:t>Căn cứ Nghị định số 63/2012/NĐ-CP ngày 31 tháng 8 năm 2012 của Chính phủ quy định chức năng, nhiệm vụ, quyền hạn và cơ cấu tổ chức của Bộ Y tế;</w:t>
      </w:r>
    </w:p>
    <w:p w:rsidR="002765A5" w:rsidRPr="002765A5" w:rsidRDefault="002765A5" w:rsidP="002765A5">
      <w:pPr>
        <w:spacing w:before="100" w:beforeAutospacing="1" w:after="120"/>
        <w:rPr>
          <w:sz w:val="24"/>
        </w:rPr>
      </w:pPr>
      <w:r w:rsidRPr="002765A5">
        <w:rPr>
          <w:i/>
          <w:iCs/>
          <w:sz w:val="24"/>
        </w:rPr>
        <w:t>Theo đề nghị của Vụ trưởng Vụ Tổ chức cán bộ - Bộ Y tế;</w:t>
      </w:r>
    </w:p>
    <w:p w:rsidR="002765A5" w:rsidRPr="002765A5" w:rsidRDefault="002765A5" w:rsidP="002765A5">
      <w:pPr>
        <w:spacing w:before="100" w:beforeAutospacing="1" w:after="120"/>
        <w:rPr>
          <w:sz w:val="24"/>
        </w:rPr>
      </w:pPr>
      <w:r w:rsidRPr="002765A5">
        <w:rPr>
          <w:i/>
          <w:iCs/>
          <w:sz w:val="24"/>
        </w:rPr>
        <w:t xml:space="preserve">Bộ trưởng Bộ Y tế ban hành Thông tư quy định về Quy tắc ứng xử của công chức, viên chức, người lao động làm việc tại các cơ sở y tế. </w:t>
      </w:r>
    </w:p>
    <w:p w:rsidR="002765A5" w:rsidRPr="002765A5" w:rsidRDefault="002765A5" w:rsidP="002765A5">
      <w:pPr>
        <w:spacing w:before="100" w:beforeAutospacing="1" w:after="120"/>
        <w:rPr>
          <w:sz w:val="24"/>
        </w:rPr>
      </w:pPr>
      <w:bookmarkStart w:id="2" w:name="chuong_1"/>
      <w:r w:rsidRPr="002765A5">
        <w:rPr>
          <w:b/>
          <w:bCs/>
          <w:sz w:val="24"/>
        </w:rPr>
        <w:t>Chương I</w:t>
      </w:r>
      <w:bookmarkEnd w:id="2"/>
    </w:p>
    <w:p w:rsidR="002765A5" w:rsidRPr="002765A5" w:rsidRDefault="002765A5" w:rsidP="002765A5">
      <w:pPr>
        <w:spacing w:before="100" w:beforeAutospacing="1" w:after="120"/>
        <w:jc w:val="center"/>
        <w:rPr>
          <w:sz w:val="24"/>
        </w:rPr>
      </w:pPr>
      <w:bookmarkStart w:id="3" w:name="chuong_1_name"/>
      <w:r w:rsidRPr="002765A5">
        <w:rPr>
          <w:b/>
          <w:bCs/>
          <w:sz w:val="24"/>
        </w:rPr>
        <w:t>QUY ĐỊNH CHUNG</w:t>
      </w:r>
      <w:bookmarkEnd w:id="3"/>
    </w:p>
    <w:p w:rsidR="002765A5" w:rsidRPr="002765A5" w:rsidRDefault="002765A5" w:rsidP="002765A5">
      <w:pPr>
        <w:spacing w:before="100" w:beforeAutospacing="1" w:after="120"/>
        <w:rPr>
          <w:sz w:val="24"/>
        </w:rPr>
      </w:pPr>
      <w:bookmarkStart w:id="4" w:name="dieu_1"/>
      <w:r w:rsidRPr="002765A5">
        <w:rPr>
          <w:b/>
          <w:bCs/>
          <w:sz w:val="24"/>
        </w:rPr>
        <w:t>Điều 1. Phạm vi điều chỉnh</w:t>
      </w:r>
      <w:bookmarkEnd w:id="4"/>
    </w:p>
    <w:p w:rsidR="002765A5" w:rsidRPr="002765A5" w:rsidRDefault="002765A5" w:rsidP="002765A5">
      <w:pPr>
        <w:spacing w:before="100" w:beforeAutospacing="1" w:after="120"/>
        <w:rPr>
          <w:sz w:val="24"/>
        </w:rPr>
      </w:pPr>
      <w:r w:rsidRPr="002765A5">
        <w:rPr>
          <w:sz w:val="24"/>
        </w:rPr>
        <w:t xml:space="preserve">Thông tư này quy định nội dung Quy tắc ứng xử của công chức, viên chức, người lao động làm việc tại các cơ sở y tế và trách nhiệm tổ chức thực hiện của cơ quan, tổ chức, cá nhân có liên quan. </w:t>
      </w:r>
    </w:p>
    <w:p w:rsidR="002765A5" w:rsidRPr="002765A5" w:rsidRDefault="002765A5" w:rsidP="002765A5">
      <w:pPr>
        <w:spacing w:before="100" w:beforeAutospacing="1" w:after="120"/>
        <w:rPr>
          <w:sz w:val="24"/>
        </w:rPr>
      </w:pPr>
      <w:bookmarkStart w:id="5" w:name="dieu_2"/>
      <w:r w:rsidRPr="002765A5">
        <w:rPr>
          <w:b/>
          <w:bCs/>
          <w:sz w:val="24"/>
        </w:rPr>
        <w:t>Điều 2. Đối tượng áp dụng</w:t>
      </w:r>
      <w:bookmarkEnd w:id="5"/>
    </w:p>
    <w:p w:rsidR="002765A5" w:rsidRPr="002765A5" w:rsidRDefault="002765A5" w:rsidP="002765A5">
      <w:pPr>
        <w:spacing w:before="100" w:beforeAutospacing="1" w:after="120"/>
        <w:rPr>
          <w:sz w:val="24"/>
        </w:rPr>
      </w:pPr>
      <w:r w:rsidRPr="002765A5">
        <w:rPr>
          <w:sz w:val="24"/>
        </w:rPr>
        <w:t>Thông tư này áp dụng đối với:</w:t>
      </w:r>
    </w:p>
    <w:p w:rsidR="002765A5" w:rsidRPr="002765A5" w:rsidRDefault="002765A5" w:rsidP="002765A5">
      <w:pPr>
        <w:spacing w:before="100" w:beforeAutospacing="1" w:after="120"/>
        <w:rPr>
          <w:sz w:val="24"/>
        </w:rPr>
      </w:pPr>
      <w:r w:rsidRPr="002765A5">
        <w:rPr>
          <w:sz w:val="24"/>
        </w:rPr>
        <w:t>1. Công chức, viên chức và người lao động làm việc tại các cơ sở y tế trong toàn quốc (sau đây gọi chung là công chức, viên chức y tế).</w:t>
      </w:r>
    </w:p>
    <w:p w:rsidR="002765A5" w:rsidRPr="002765A5" w:rsidRDefault="002765A5" w:rsidP="002765A5">
      <w:pPr>
        <w:spacing w:before="100" w:beforeAutospacing="1" w:after="120"/>
        <w:rPr>
          <w:sz w:val="24"/>
        </w:rPr>
      </w:pPr>
      <w:r w:rsidRPr="002765A5">
        <w:rPr>
          <w:sz w:val="24"/>
        </w:rPr>
        <w:lastRenderedPageBreak/>
        <w:t xml:space="preserve">2. Cơ quan, tổ chức, cá nhân có liên quan đến việc thực hiện Quy tắc ứng xử của công chức, viên chức y tế. </w:t>
      </w:r>
    </w:p>
    <w:p w:rsidR="002765A5" w:rsidRPr="002765A5" w:rsidRDefault="002765A5" w:rsidP="002765A5">
      <w:pPr>
        <w:spacing w:before="100" w:beforeAutospacing="1" w:after="120"/>
        <w:rPr>
          <w:sz w:val="24"/>
        </w:rPr>
      </w:pPr>
      <w:bookmarkStart w:id="6" w:name="chuong_2"/>
      <w:r w:rsidRPr="002765A5">
        <w:rPr>
          <w:b/>
          <w:bCs/>
          <w:sz w:val="24"/>
        </w:rPr>
        <w:t>Chương II</w:t>
      </w:r>
      <w:bookmarkEnd w:id="6"/>
    </w:p>
    <w:p w:rsidR="002765A5" w:rsidRPr="002765A5" w:rsidRDefault="002765A5" w:rsidP="002765A5">
      <w:pPr>
        <w:spacing w:before="100" w:beforeAutospacing="1" w:after="120"/>
        <w:jc w:val="center"/>
        <w:rPr>
          <w:sz w:val="24"/>
        </w:rPr>
      </w:pPr>
      <w:bookmarkStart w:id="7" w:name="chuong_2_name"/>
      <w:r w:rsidRPr="002765A5">
        <w:rPr>
          <w:b/>
          <w:bCs/>
          <w:sz w:val="24"/>
        </w:rPr>
        <w:t>NỘI DUNG QUY TẮC ỨNG XỬ</w:t>
      </w:r>
      <w:bookmarkEnd w:id="7"/>
    </w:p>
    <w:p w:rsidR="002765A5" w:rsidRPr="002765A5" w:rsidRDefault="002765A5" w:rsidP="002765A5">
      <w:pPr>
        <w:spacing w:before="100" w:beforeAutospacing="1" w:after="120"/>
        <w:rPr>
          <w:sz w:val="24"/>
        </w:rPr>
      </w:pPr>
      <w:bookmarkStart w:id="8" w:name="dieu_3"/>
      <w:r w:rsidRPr="002765A5">
        <w:rPr>
          <w:b/>
          <w:bCs/>
          <w:sz w:val="24"/>
        </w:rPr>
        <w:t>Điều 3. Ứng xử của công chức, viên chức y tế khi thi hành công vụ, nhiệm vụ được giao</w:t>
      </w:r>
      <w:bookmarkEnd w:id="8"/>
    </w:p>
    <w:p w:rsidR="002765A5" w:rsidRPr="002765A5" w:rsidRDefault="002765A5" w:rsidP="002765A5">
      <w:pPr>
        <w:spacing w:before="100" w:beforeAutospacing="1" w:after="120"/>
        <w:rPr>
          <w:sz w:val="24"/>
        </w:rPr>
      </w:pPr>
      <w:r w:rsidRPr="002765A5">
        <w:rPr>
          <w:sz w:val="24"/>
        </w:rPr>
        <w:t>1. Những việc phải làm:</w:t>
      </w:r>
    </w:p>
    <w:p w:rsidR="002765A5" w:rsidRPr="002765A5" w:rsidRDefault="002765A5" w:rsidP="002765A5">
      <w:pPr>
        <w:spacing w:before="100" w:beforeAutospacing="1" w:after="120"/>
        <w:rPr>
          <w:sz w:val="24"/>
        </w:rPr>
      </w:pPr>
      <w:r w:rsidRPr="002765A5">
        <w:rPr>
          <w:sz w:val="24"/>
        </w:rPr>
        <w:t>a) Thực hiện nghiêm túc các quy định của pháp luật về nghĩa vụ của công chức, viên chức;</w:t>
      </w:r>
    </w:p>
    <w:p w:rsidR="002765A5" w:rsidRPr="002765A5" w:rsidRDefault="002765A5" w:rsidP="002765A5">
      <w:pPr>
        <w:spacing w:before="100" w:beforeAutospacing="1" w:after="120"/>
        <w:rPr>
          <w:sz w:val="24"/>
        </w:rPr>
      </w:pPr>
      <w:r w:rsidRPr="002765A5">
        <w:rPr>
          <w:sz w:val="24"/>
        </w:rPr>
        <w:t xml:space="preserve">b) Có đạo đức, nhân cách và lối sống lành mạnh, trong sáng của người thầy thuốc theo quan điểm cần, kiệm, liêm, chính, chí công vô tư; </w:t>
      </w:r>
    </w:p>
    <w:p w:rsidR="002765A5" w:rsidRPr="002765A5" w:rsidRDefault="002765A5" w:rsidP="002765A5">
      <w:pPr>
        <w:spacing w:before="100" w:beforeAutospacing="1" w:after="120"/>
        <w:rPr>
          <w:sz w:val="24"/>
        </w:rPr>
      </w:pPr>
      <w:r w:rsidRPr="002765A5">
        <w:rPr>
          <w:sz w:val="24"/>
        </w:rPr>
        <w:t xml:space="preserve">c) Có ý thức tổ chức kỷ luật; thực hiện đúng quy trình chuyên môn, nghiệp vụ, nội quy, quy chế làm việc của ngành, của đơn vị; </w:t>
      </w:r>
    </w:p>
    <w:p w:rsidR="002765A5" w:rsidRPr="002765A5" w:rsidRDefault="002765A5" w:rsidP="002765A5">
      <w:pPr>
        <w:spacing w:before="100" w:beforeAutospacing="1" w:after="120"/>
        <w:rPr>
          <w:sz w:val="24"/>
        </w:rPr>
      </w:pPr>
      <w:r w:rsidRPr="002765A5">
        <w:rPr>
          <w:sz w:val="24"/>
        </w:rPr>
        <w:t>d) Học tập thường xuyên nhằm nâng cao trình độ, chuyên môn, nghiệp vụ, đạo đức nghề nghiệp, kỹ năng giao tiếp, ứng xử;</w:t>
      </w:r>
    </w:p>
    <w:p w:rsidR="002765A5" w:rsidRPr="002765A5" w:rsidRDefault="002765A5" w:rsidP="002765A5">
      <w:pPr>
        <w:spacing w:before="100" w:beforeAutospacing="1" w:after="120"/>
        <w:rPr>
          <w:sz w:val="24"/>
        </w:rPr>
      </w:pPr>
      <w:r w:rsidRPr="002765A5">
        <w:rPr>
          <w:sz w:val="24"/>
        </w:rPr>
        <w:t xml:space="preserve">đ) Phục tùng và chấp hành nhiệm vụ được giao; chủ động, chịu trách nhiệm trong công việc; </w:t>
      </w:r>
    </w:p>
    <w:p w:rsidR="002765A5" w:rsidRPr="002765A5" w:rsidRDefault="002765A5" w:rsidP="002765A5">
      <w:pPr>
        <w:spacing w:before="100" w:beforeAutospacing="1" w:after="120"/>
        <w:rPr>
          <w:sz w:val="24"/>
        </w:rPr>
      </w:pPr>
      <w:r w:rsidRPr="002765A5">
        <w:rPr>
          <w:sz w:val="24"/>
        </w:rPr>
        <w:t xml:space="preserve">e) Đóng góp ý kiến trong hoạt động, điều hành của đơn vị nhằm bảo đảm thực hiện công vụ, nhiệm vụ được giao đạt hiệu quả; </w:t>
      </w:r>
    </w:p>
    <w:p w:rsidR="002765A5" w:rsidRPr="002765A5" w:rsidRDefault="002765A5" w:rsidP="002765A5">
      <w:pPr>
        <w:spacing w:before="100" w:beforeAutospacing="1" w:after="120"/>
        <w:rPr>
          <w:sz w:val="24"/>
        </w:rPr>
      </w:pPr>
      <w:r w:rsidRPr="002765A5">
        <w:rPr>
          <w:sz w:val="24"/>
        </w:rPr>
        <w:t>g) Giữ uy tín, danh dự cho đơn vị, cho lãnh đạo và đồng nghiệp;</w:t>
      </w:r>
    </w:p>
    <w:p w:rsidR="002765A5" w:rsidRPr="002765A5" w:rsidRDefault="002765A5" w:rsidP="002765A5">
      <w:pPr>
        <w:spacing w:before="100" w:beforeAutospacing="1" w:after="120"/>
        <w:rPr>
          <w:sz w:val="24"/>
        </w:rPr>
      </w:pPr>
      <w:r w:rsidRPr="002765A5">
        <w:rPr>
          <w:sz w:val="24"/>
        </w:rPr>
        <w:t xml:space="preserve">h) Mặc trang phục, đeo thẻ công chức, viên chức đúng quy định; đeo phù hiệu của các lĩnh vực đã được pháp luật quy định (nếu có). </w:t>
      </w:r>
    </w:p>
    <w:p w:rsidR="002765A5" w:rsidRPr="002765A5" w:rsidRDefault="002765A5" w:rsidP="002765A5">
      <w:pPr>
        <w:spacing w:before="100" w:beforeAutospacing="1" w:after="120"/>
        <w:rPr>
          <w:sz w:val="24"/>
        </w:rPr>
      </w:pPr>
      <w:r w:rsidRPr="002765A5">
        <w:rPr>
          <w:sz w:val="24"/>
        </w:rPr>
        <w:t>2. Những việc không được làm:</w:t>
      </w:r>
    </w:p>
    <w:p w:rsidR="002765A5" w:rsidRPr="002765A5" w:rsidRDefault="002765A5" w:rsidP="002765A5">
      <w:pPr>
        <w:spacing w:before="100" w:beforeAutospacing="1" w:after="120"/>
        <w:rPr>
          <w:sz w:val="24"/>
        </w:rPr>
      </w:pPr>
      <w:r w:rsidRPr="002765A5">
        <w:rPr>
          <w:sz w:val="24"/>
        </w:rPr>
        <w:t xml:space="preserve">a) Trốn tránh trách nhiệm, thoái thác công việc hoặc nhiệm vụ được giao; </w:t>
      </w:r>
    </w:p>
    <w:p w:rsidR="002765A5" w:rsidRPr="002765A5" w:rsidRDefault="002765A5" w:rsidP="002765A5">
      <w:pPr>
        <w:spacing w:before="100" w:beforeAutospacing="1" w:after="120"/>
        <w:rPr>
          <w:sz w:val="24"/>
        </w:rPr>
      </w:pPr>
      <w:r w:rsidRPr="002765A5">
        <w:rPr>
          <w:sz w:val="24"/>
        </w:rPr>
        <w:t xml:space="preserve">b) Lạm dụng chức năng, nhiệm vụ, quyền hạn được giao và danh tiếng của cơ quan, đơn vị để giải quyết công việc cá nhân; tự đề cao vai trò của bản thân để vụ lợi; </w:t>
      </w:r>
    </w:p>
    <w:p w:rsidR="002765A5" w:rsidRPr="002765A5" w:rsidRDefault="002765A5" w:rsidP="002765A5">
      <w:pPr>
        <w:spacing w:before="100" w:beforeAutospacing="1" w:after="120"/>
        <w:rPr>
          <w:sz w:val="24"/>
        </w:rPr>
      </w:pPr>
      <w:r w:rsidRPr="002765A5">
        <w:rPr>
          <w:sz w:val="24"/>
        </w:rPr>
        <w:t>c) Phân biệt đối xử về dân tộc, nam nữ, các thành phần xã hội, tín ngưỡng, tôn giáo dưới mọi hình thức.</w:t>
      </w:r>
    </w:p>
    <w:p w:rsidR="002765A5" w:rsidRPr="002765A5" w:rsidRDefault="002765A5" w:rsidP="002765A5">
      <w:pPr>
        <w:spacing w:before="100" w:beforeAutospacing="1" w:after="120"/>
        <w:rPr>
          <w:sz w:val="24"/>
        </w:rPr>
      </w:pPr>
      <w:bookmarkStart w:id="9" w:name="dieu_4"/>
      <w:r w:rsidRPr="002765A5">
        <w:rPr>
          <w:b/>
          <w:bCs/>
          <w:sz w:val="24"/>
        </w:rPr>
        <w:t>Điều 4. Ứng xử của công chức, viên chức y tế đối với đồng nghiệp</w:t>
      </w:r>
      <w:bookmarkEnd w:id="9"/>
    </w:p>
    <w:p w:rsidR="002765A5" w:rsidRPr="002765A5" w:rsidRDefault="002765A5" w:rsidP="002765A5">
      <w:pPr>
        <w:spacing w:before="100" w:beforeAutospacing="1" w:after="120"/>
        <w:rPr>
          <w:sz w:val="24"/>
        </w:rPr>
      </w:pPr>
      <w:r w:rsidRPr="002765A5">
        <w:rPr>
          <w:sz w:val="24"/>
        </w:rPr>
        <w:lastRenderedPageBreak/>
        <w:t>1. Những việc phải làm:</w:t>
      </w:r>
    </w:p>
    <w:p w:rsidR="002765A5" w:rsidRPr="002765A5" w:rsidRDefault="002765A5" w:rsidP="002765A5">
      <w:pPr>
        <w:spacing w:before="100" w:beforeAutospacing="1" w:after="120"/>
        <w:rPr>
          <w:sz w:val="24"/>
        </w:rPr>
      </w:pPr>
      <w:r w:rsidRPr="002765A5">
        <w:rPr>
          <w:sz w:val="24"/>
        </w:rPr>
        <w:t>a) Trung thực, chân thành, đoàn kết, có tinh thần hợp tác, chia sẻ trách nhiệm, giúp đỡ lẫn nhau;</w:t>
      </w:r>
    </w:p>
    <w:p w:rsidR="002765A5" w:rsidRPr="002765A5" w:rsidRDefault="002765A5" w:rsidP="002765A5">
      <w:pPr>
        <w:spacing w:before="100" w:beforeAutospacing="1" w:after="120"/>
        <w:rPr>
          <w:sz w:val="24"/>
        </w:rPr>
      </w:pPr>
      <w:r w:rsidRPr="002765A5">
        <w:rPr>
          <w:sz w:val="24"/>
        </w:rPr>
        <w:t xml:space="preserve">b) Tự phê bình và phê bình khách quan, nghiêm túc, thẳng thắn, mang tính xây dựng; </w:t>
      </w:r>
    </w:p>
    <w:p w:rsidR="002765A5" w:rsidRPr="002765A5" w:rsidRDefault="002765A5" w:rsidP="002765A5">
      <w:pPr>
        <w:spacing w:before="100" w:beforeAutospacing="1" w:after="120"/>
        <w:rPr>
          <w:sz w:val="24"/>
        </w:rPr>
      </w:pPr>
      <w:r w:rsidRPr="002765A5">
        <w:rPr>
          <w:sz w:val="24"/>
        </w:rPr>
        <w:t>c) Tôn trọng và lắng nghe ý kiến của đồng nghiệp; phối hợp, trao đổi kinh nghiệm, học hỏi lẫn nhau trong thi hành công vụ, nhiệm vụ được giao;</w:t>
      </w:r>
    </w:p>
    <w:p w:rsidR="002765A5" w:rsidRPr="002765A5" w:rsidRDefault="002765A5" w:rsidP="002765A5">
      <w:pPr>
        <w:spacing w:before="100" w:beforeAutospacing="1" w:after="120"/>
        <w:rPr>
          <w:sz w:val="24"/>
        </w:rPr>
      </w:pPr>
      <w:r w:rsidRPr="002765A5">
        <w:rPr>
          <w:sz w:val="24"/>
        </w:rPr>
        <w:t>d) Phát hiện công chức, viên chức trong đơn vị thực hiện không nghiêm túc các quy định của pháp luật về nghĩa vụ của công chức, viên chức và phản ánh đến cấp có thẩm quyền, đồng thời chịu trách nhiệm cá nhân về những phản ánh đó.</w:t>
      </w:r>
    </w:p>
    <w:p w:rsidR="002765A5" w:rsidRPr="002765A5" w:rsidRDefault="002765A5" w:rsidP="002765A5">
      <w:pPr>
        <w:spacing w:before="100" w:beforeAutospacing="1" w:after="120"/>
        <w:rPr>
          <w:sz w:val="24"/>
        </w:rPr>
      </w:pPr>
      <w:r w:rsidRPr="002765A5">
        <w:rPr>
          <w:sz w:val="24"/>
        </w:rPr>
        <w:t>2. Những việc không được làm:</w:t>
      </w:r>
    </w:p>
    <w:p w:rsidR="002765A5" w:rsidRPr="002765A5" w:rsidRDefault="002765A5" w:rsidP="002765A5">
      <w:pPr>
        <w:spacing w:before="100" w:beforeAutospacing="1" w:after="120"/>
        <w:rPr>
          <w:sz w:val="24"/>
        </w:rPr>
      </w:pPr>
      <w:r w:rsidRPr="002765A5">
        <w:rPr>
          <w:sz w:val="24"/>
        </w:rPr>
        <w:t xml:space="preserve">a) Né tránh, đẩy trách nhiệm, khuyết điểm của mình cho đồng nghiệp; </w:t>
      </w:r>
    </w:p>
    <w:p w:rsidR="002765A5" w:rsidRPr="002765A5" w:rsidRDefault="002765A5" w:rsidP="002765A5">
      <w:pPr>
        <w:spacing w:before="100" w:beforeAutospacing="1" w:after="120"/>
        <w:rPr>
          <w:sz w:val="24"/>
        </w:rPr>
      </w:pPr>
      <w:r w:rsidRPr="002765A5">
        <w:rPr>
          <w:sz w:val="24"/>
        </w:rPr>
        <w:t>b) Bè phái, chia rẽ nội bộ, cục bộ địa phương.</w:t>
      </w:r>
    </w:p>
    <w:p w:rsidR="002765A5" w:rsidRPr="002765A5" w:rsidRDefault="002765A5" w:rsidP="002765A5">
      <w:pPr>
        <w:spacing w:before="100" w:beforeAutospacing="1" w:after="120"/>
        <w:rPr>
          <w:sz w:val="24"/>
        </w:rPr>
      </w:pPr>
      <w:bookmarkStart w:id="10" w:name="dieu_5"/>
      <w:r w:rsidRPr="002765A5">
        <w:rPr>
          <w:b/>
          <w:bCs/>
          <w:sz w:val="24"/>
        </w:rPr>
        <w:t xml:space="preserve">Điều 5. Ứng xử của công chức, viên chức y tế đối với cơ quan, tổ chức, cá nhân </w:t>
      </w:r>
      <w:bookmarkEnd w:id="10"/>
    </w:p>
    <w:p w:rsidR="002765A5" w:rsidRPr="002765A5" w:rsidRDefault="002765A5" w:rsidP="002765A5">
      <w:pPr>
        <w:spacing w:before="100" w:beforeAutospacing="1" w:after="120"/>
        <w:rPr>
          <w:sz w:val="24"/>
        </w:rPr>
      </w:pPr>
      <w:r w:rsidRPr="002765A5">
        <w:rPr>
          <w:sz w:val="24"/>
        </w:rPr>
        <w:t>1. Những việc phải làm:</w:t>
      </w:r>
    </w:p>
    <w:p w:rsidR="002765A5" w:rsidRPr="002765A5" w:rsidRDefault="002765A5" w:rsidP="002765A5">
      <w:pPr>
        <w:spacing w:before="100" w:beforeAutospacing="1" w:after="120"/>
        <w:rPr>
          <w:sz w:val="24"/>
        </w:rPr>
      </w:pPr>
      <w:r w:rsidRPr="002765A5">
        <w:rPr>
          <w:sz w:val="24"/>
        </w:rPr>
        <w:t xml:space="preserve">a) Lịch sự, hòa nhã, văn minh khi giao dịch trực tiếp hoặc gián tiếp qua các phương tiện thông tin; </w:t>
      </w:r>
    </w:p>
    <w:p w:rsidR="002765A5" w:rsidRPr="002765A5" w:rsidRDefault="002765A5" w:rsidP="002765A5">
      <w:pPr>
        <w:spacing w:before="100" w:beforeAutospacing="1" w:after="120"/>
        <w:rPr>
          <w:sz w:val="24"/>
        </w:rPr>
      </w:pPr>
      <w:r w:rsidRPr="002765A5">
        <w:rPr>
          <w:sz w:val="24"/>
        </w:rPr>
        <w:t>b) Bảo đảm thông tin trao đổi đúng với nội dung công việc mà cơ quan, tổ chức, công dân cần hướng dẫn, trả lời;</w:t>
      </w:r>
    </w:p>
    <w:p w:rsidR="002765A5" w:rsidRPr="002765A5" w:rsidRDefault="002765A5" w:rsidP="002765A5">
      <w:pPr>
        <w:spacing w:before="100" w:beforeAutospacing="1" w:after="120"/>
        <w:rPr>
          <w:sz w:val="24"/>
        </w:rPr>
      </w:pPr>
      <w:r w:rsidRPr="002765A5">
        <w:rPr>
          <w:sz w:val="24"/>
        </w:rPr>
        <w:t>c) Tuyên truyền, hướng dẫn người dân chấp hành nghiêm nội quy đơn vị, quy trình, quy định về chuyên môn, nghiệp vụ;</w:t>
      </w:r>
    </w:p>
    <w:p w:rsidR="002765A5" w:rsidRPr="002765A5" w:rsidRDefault="002765A5" w:rsidP="002765A5">
      <w:pPr>
        <w:spacing w:before="100" w:beforeAutospacing="1" w:after="120"/>
        <w:rPr>
          <w:sz w:val="24"/>
        </w:rPr>
      </w:pPr>
      <w:r w:rsidRPr="002765A5">
        <w:rPr>
          <w:sz w:val="24"/>
        </w:rPr>
        <w:t xml:space="preserve">d) Giữ gìn bí mật thông tin liên quan đến bí mật nhà nước, bí mật cơ quan, bí mật cá nhân theo quy định của pháp luật. </w:t>
      </w:r>
    </w:p>
    <w:p w:rsidR="002765A5" w:rsidRPr="002765A5" w:rsidRDefault="002765A5" w:rsidP="002765A5">
      <w:pPr>
        <w:spacing w:before="100" w:beforeAutospacing="1" w:after="120"/>
        <w:rPr>
          <w:sz w:val="24"/>
        </w:rPr>
      </w:pPr>
      <w:r w:rsidRPr="002765A5">
        <w:rPr>
          <w:sz w:val="24"/>
        </w:rPr>
        <w:t>2. Những việc không được làm:</w:t>
      </w:r>
    </w:p>
    <w:p w:rsidR="002765A5" w:rsidRPr="002765A5" w:rsidRDefault="002765A5" w:rsidP="002765A5">
      <w:pPr>
        <w:spacing w:before="100" w:beforeAutospacing="1" w:after="120"/>
        <w:rPr>
          <w:sz w:val="24"/>
        </w:rPr>
      </w:pPr>
      <w:r w:rsidRPr="002765A5">
        <w:rPr>
          <w:sz w:val="24"/>
        </w:rPr>
        <w:t>a) Cửa quyền, hách dịch, sách nhiễu, trì hoãn, thờ ơ, gây khó khăn đối với tổ chức, cá nhân;</w:t>
      </w:r>
    </w:p>
    <w:p w:rsidR="002765A5" w:rsidRPr="002765A5" w:rsidRDefault="002765A5" w:rsidP="002765A5">
      <w:pPr>
        <w:spacing w:before="100" w:beforeAutospacing="1" w:after="120"/>
        <w:rPr>
          <w:sz w:val="24"/>
        </w:rPr>
      </w:pPr>
      <w:r w:rsidRPr="002765A5">
        <w:rPr>
          <w:sz w:val="24"/>
        </w:rPr>
        <w:t>b) Cố ý kéo dài thời gian khi thi hành công vụ, nhiệm vụ liên quan đến cơ quan, tổ chức, cá nhân;</w:t>
      </w:r>
    </w:p>
    <w:p w:rsidR="002765A5" w:rsidRPr="002765A5" w:rsidRDefault="002765A5" w:rsidP="002765A5">
      <w:pPr>
        <w:spacing w:before="100" w:beforeAutospacing="1" w:after="120"/>
        <w:rPr>
          <w:sz w:val="24"/>
        </w:rPr>
      </w:pPr>
      <w:r w:rsidRPr="002765A5">
        <w:rPr>
          <w:sz w:val="24"/>
        </w:rPr>
        <w:t>c) Có thái độ, gợi ý nhận tiền, quà biếu của cơ quan, tổ chức, cá nhân.</w:t>
      </w:r>
    </w:p>
    <w:p w:rsidR="002765A5" w:rsidRPr="002765A5" w:rsidRDefault="002765A5" w:rsidP="002765A5">
      <w:pPr>
        <w:spacing w:before="100" w:beforeAutospacing="1" w:after="120"/>
        <w:rPr>
          <w:sz w:val="24"/>
        </w:rPr>
      </w:pPr>
      <w:bookmarkStart w:id="11" w:name="dieu_6"/>
      <w:r w:rsidRPr="002765A5">
        <w:rPr>
          <w:b/>
          <w:bCs/>
          <w:sz w:val="24"/>
        </w:rPr>
        <w:lastRenderedPageBreak/>
        <w:t>Điều 6. Ứng xử của công chức, viên chức y tế trong các cơ sở khám bệnh, chữa bệnh</w:t>
      </w:r>
      <w:bookmarkEnd w:id="11"/>
    </w:p>
    <w:p w:rsidR="002765A5" w:rsidRPr="002765A5" w:rsidRDefault="002765A5" w:rsidP="002765A5">
      <w:pPr>
        <w:spacing w:before="100" w:beforeAutospacing="1" w:after="120"/>
        <w:rPr>
          <w:sz w:val="24"/>
        </w:rPr>
      </w:pPr>
      <w:r w:rsidRPr="002765A5">
        <w:rPr>
          <w:sz w:val="24"/>
        </w:rPr>
        <w:t>1. Thực hiện nghiêm túc 12 Điều y đức ban hành kèm theo Quyết định số 2088/QĐ-BYT ngày 06 tháng 11 năm 1996 của Bộ trưởng Bộ Y tế.</w:t>
      </w:r>
    </w:p>
    <w:p w:rsidR="002765A5" w:rsidRPr="002765A5" w:rsidRDefault="002765A5" w:rsidP="002765A5">
      <w:pPr>
        <w:spacing w:before="100" w:beforeAutospacing="1" w:after="120"/>
        <w:rPr>
          <w:sz w:val="24"/>
        </w:rPr>
      </w:pPr>
      <w:r w:rsidRPr="002765A5">
        <w:rPr>
          <w:sz w:val="24"/>
        </w:rPr>
        <w:t>2. Những việc phải làm đối với người đến khám bệnh:</w:t>
      </w:r>
    </w:p>
    <w:p w:rsidR="002765A5" w:rsidRPr="002765A5" w:rsidRDefault="002765A5" w:rsidP="002765A5">
      <w:pPr>
        <w:spacing w:before="100" w:beforeAutospacing="1" w:after="120"/>
        <w:rPr>
          <w:sz w:val="24"/>
        </w:rPr>
      </w:pPr>
      <w:r w:rsidRPr="002765A5">
        <w:rPr>
          <w:sz w:val="24"/>
        </w:rPr>
        <w:t>a) Niềm nở đón tiếp, tận tình hướng dẫn các thủ tục cần thiết;</w:t>
      </w:r>
    </w:p>
    <w:p w:rsidR="002765A5" w:rsidRPr="002765A5" w:rsidRDefault="002765A5" w:rsidP="002765A5">
      <w:pPr>
        <w:spacing w:before="100" w:beforeAutospacing="1" w:after="120"/>
        <w:rPr>
          <w:sz w:val="24"/>
        </w:rPr>
      </w:pPr>
      <w:r w:rsidRPr="002765A5">
        <w:rPr>
          <w:sz w:val="24"/>
        </w:rPr>
        <w:t>b) Sơ bộ phân loại người bệnh, sắp xếp khám bệnh theo thứ tự và đối tượng ưu tiên theo quy định;</w:t>
      </w:r>
    </w:p>
    <w:p w:rsidR="002765A5" w:rsidRPr="002765A5" w:rsidRDefault="002765A5" w:rsidP="002765A5">
      <w:pPr>
        <w:spacing w:before="100" w:beforeAutospacing="1" w:after="120"/>
        <w:rPr>
          <w:sz w:val="24"/>
        </w:rPr>
      </w:pPr>
      <w:r w:rsidRPr="002765A5">
        <w:rPr>
          <w:sz w:val="24"/>
        </w:rPr>
        <w:t>c) Bảo đảm kín đáo, tôn trọng người bệnh khi khám bệnh; thông báo và giải thích tình hình sức khỏe hay tình trạng bệnh cho người bệnh hoặc người đại diện hợp pháp của người bệnh biết;</w:t>
      </w:r>
    </w:p>
    <w:p w:rsidR="002765A5" w:rsidRPr="002765A5" w:rsidRDefault="002765A5" w:rsidP="002765A5">
      <w:pPr>
        <w:spacing w:before="100" w:beforeAutospacing="1" w:after="120"/>
        <w:rPr>
          <w:sz w:val="24"/>
        </w:rPr>
      </w:pPr>
      <w:r w:rsidRPr="002765A5">
        <w:rPr>
          <w:sz w:val="24"/>
        </w:rPr>
        <w:t xml:space="preserve">d) Khám bệnh, chỉ định xét nghiệm, kê đơn phù hợp với tình trạng bệnh và khả năng chi trả của người bệnh; </w:t>
      </w:r>
    </w:p>
    <w:p w:rsidR="002765A5" w:rsidRPr="002765A5" w:rsidRDefault="002765A5" w:rsidP="002765A5">
      <w:pPr>
        <w:spacing w:before="100" w:beforeAutospacing="1" w:after="120"/>
        <w:rPr>
          <w:sz w:val="24"/>
        </w:rPr>
      </w:pPr>
      <w:r w:rsidRPr="002765A5">
        <w:rPr>
          <w:sz w:val="24"/>
        </w:rPr>
        <w:t>đ) Hướng dẫn, dặn dò người bệnh hoặc người đại diện hợp pháp của người bệnh về sử dụng thuốc theo đơn, chế độ chăm sóc, theo dõi diễn biến bệnh và hẹn khám lại khi cần thiết đối với người bệnh điều trị ngoại trú;</w:t>
      </w:r>
    </w:p>
    <w:p w:rsidR="002765A5" w:rsidRPr="002765A5" w:rsidRDefault="002765A5" w:rsidP="002765A5">
      <w:pPr>
        <w:spacing w:before="100" w:beforeAutospacing="1" w:after="120"/>
        <w:rPr>
          <w:sz w:val="24"/>
        </w:rPr>
      </w:pPr>
      <w:r w:rsidRPr="002765A5">
        <w:rPr>
          <w:sz w:val="24"/>
        </w:rPr>
        <w:t>e) Hỗ trợ người bệnh nhanh chóng hoàn thiện các thủ tục nhập viện khi có chỉ định.</w:t>
      </w:r>
    </w:p>
    <w:p w:rsidR="002765A5" w:rsidRPr="002765A5" w:rsidRDefault="002765A5" w:rsidP="002765A5">
      <w:pPr>
        <w:spacing w:before="100" w:beforeAutospacing="1" w:after="120"/>
        <w:rPr>
          <w:sz w:val="24"/>
        </w:rPr>
      </w:pPr>
      <w:r w:rsidRPr="002765A5">
        <w:rPr>
          <w:sz w:val="24"/>
        </w:rPr>
        <w:t>3. Những việc phải làm đối với người bệnh điều trị nội trú:</w:t>
      </w:r>
    </w:p>
    <w:p w:rsidR="002765A5" w:rsidRPr="002765A5" w:rsidRDefault="002765A5" w:rsidP="002765A5">
      <w:pPr>
        <w:spacing w:before="100" w:beforeAutospacing="1" w:after="120"/>
        <w:rPr>
          <w:sz w:val="24"/>
        </w:rPr>
      </w:pPr>
      <w:r w:rsidRPr="002765A5">
        <w:rPr>
          <w:sz w:val="24"/>
        </w:rPr>
        <w:t>a) Khẩn trương tiếp đón, bố trí giường cho người bệnh, hướng dẫn và giải thích nội quy, quy định của bệnh viện và của khoa;</w:t>
      </w:r>
    </w:p>
    <w:p w:rsidR="002765A5" w:rsidRPr="002765A5" w:rsidRDefault="002765A5" w:rsidP="002765A5">
      <w:pPr>
        <w:spacing w:before="100" w:beforeAutospacing="1" w:after="120"/>
        <w:rPr>
          <w:sz w:val="24"/>
        </w:rPr>
      </w:pPr>
      <w:r w:rsidRPr="002765A5">
        <w:rPr>
          <w:sz w:val="24"/>
        </w:rPr>
        <w:t>b) Thăm khám, tìm hiểu, phát hiện những diễn biến bất thường và giải quyết những nhu cầu cần thiết của người bệnh; giải thích kịp thời những đề nghị, thắc mắc của người bệnh hoặc người đại diện hợp pháp của người bệnh;</w:t>
      </w:r>
    </w:p>
    <w:p w:rsidR="002765A5" w:rsidRPr="002765A5" w:rsidRDefault="002765A5" w:rsidP="002765A5">
      <w:pPr>
        <w:spacing w:before="100" w:beforeAutospacing="1" w:after="120"/>
        <w:rPr>
          <w:sz w:val="24"/>
        </w:rPr>
      </w:pPr>
      <w:r w:rsidRPr="002765A5">
        <w:rPr>
          <w:sz w:val="24"/>
        </w:rPr>
        <w:t>c) Tư vấn giáo dục sức khoẻ và hướng dẫn người bệnh hoặc người đại diện hợp pháp của người bệnh thực hiện chế độ điều trị và chăm sóc;</w:t>
      </w:r>
    </w:p>
    <w:p w:rsidR="002765A5" w:rsidRPr="002765A5" w:rsidRDefault="002765A5" w:rsidP="002765A5">
      <w:pPr>
        <w:spacing w:before="100" w:beforeAutospacing="1" w:after="120"/>
        <w:rPr>
          <w:sz w:val="24"/>
        </w:rPr>
      </w:pPr>
      <w:r w:rsidRPr="002765A5">
        <w:rPr>
          <w:sz w:val="24"/>
        </w:rPr>
        <w:t xml:space="preserve">d) Giải quyết khẩn trương các yêu cầu chuyên môn; có mặt kịp thời khi người bệnh hoặc người đại diện hợp pháp của người bệnh yêu cầu; </w:t>
      </w:r>
    </w:p>
    <w:p w:rsidR="002765A5" w:rsidRPr="002765A5" w:rsidRDefault="002765A5" w:rsidP="002765A5">
      <w:pPr>
        <w:spacing w:before="100" w:beforeAutospacing="1" w:after="120"/>
        <w:rPr>
          <w:sz w:val="24"/>
        </w:rPr>
      </w:pPr>
      <w:r w:rsidRPr="002765A5">
        <w:rPr>
          <w:sz w:val="24"/>
        </w:rPr>
        <w:t>đ) Đối với người bệnh có chỉ định phẫu thuật phải thông báo, giải thích trước cho người bệnh hoặc người đại diện của người bệnh về tình trạng bệnh, phương pháp phẫu thuật, khả năng rủi ro có thể xảy ra và thực hiện đầy đủ công tác chuẩn bị theo quy định. Phải giải thích rõ lý do cho người bệnh hoặc người đại diện hợp pháp của người bệnh khi phải hoãn hoặc tạm ngừng phẫu thuật.</w:t>
      </w:r>
    </w:p>
    <w:p w:rsidR="002765A5" w:rsidRPr="002765A5" w:rsidRDefault="002765A5" w:rsidP="002765A5">
      <w:pPr>
        <w:spacing w:before="100" w:beforeAutospacing="1" w:after="120"/>
        <w:rPr>
          <w:sz w:val="24"/>
        </w:rPr>
      </w:pPr>
      <w:r w:rsidRPr="002765A5">
        <w:rPr>
          <w:sz w:val="24"/>
        </w:rPr>
        <w:lastRenderedPageBreak/>
        <w:t>4. Những việc phải làm đối với người bệnh ra viện hoặc chuyển tuyến:</w:t>
      </w:r>
    </w:p>
    <w:p w:rsidR="002765A5" w:rsidRPr="002765A5" w:rsidRDefault="002765A5" w:rsidP="002765A5">
      <w:pPr>
        <w:spacing w:before="100" w:beforeAutospacing="1" w:after="120"/>
        <w:rPr>
          <w:sz w:val="24"/>
        </w:rPr>
      </w:pPr>
      <w:r w:rsidRPr="002765A5">
        <w:rPr>
          <w:sz w:val="24"/>
        </w:rPr>
        <w:t>a) Thông báo và dặn dò người bệnh hoặc người đại diện hợp pháp của người bệnh những điều cần thực hiện sau khi ra viện. Trường hợp chuyển tuyến cần giải thích lý do cho người bệnh hoặc người đại diện hợp pháp của người bệnh;</w:t>
      </w:r>
    </w:p>
    <w:p w:rsidR="002765A5" w:rsidRPr="002765A5" w:rsidRDefault="002765A5" w:rsidP="002765A5">
      <w:pPr>
        <w:spacing w:before="100" w:beforeAutospacing="1" w:after="120"/>
        <w:rPr>
          <w:sz w:val="24"/>
        </w:rPr>
      </w:pPr>
      <w:r w:rsidRPr="002765A5">
        <w:rPr>
          <w:sz w:val="24"/>
        </w:rPr>
        <w:t>b) Công khai chi tiết từng khoản chi phí trong phiếu thanh toán giá dịch vụ y tế mà người bệnh phải thanh toán; giải thích đầy đủ khi người bệnh hoặc người đại diện hợp pháp của người bệnh có yêu cầu;</w:t>
      </w:r>
    </w:p>
    <w:p w:rsidR="002765A5" w:rsidRPr="002765A5" w:rsidRDefault="002765A5" w:rsidP="002765A5">
      <w:pPr>
        <w:spacing w:before="100" w:beforeAutospacing="1" w:after="120"/>
        <w:rPr>
          <w:sz w:val="24"/>
        </w:rPr>
      </w:pPr>
      <w:r w:rsidRPr="002765A5">
        <w:rPr>
          <w:sz w:val="24"/>
        </w:rPr>
        <w:t>c) Khẩn trương thực hiện các thủ tục cho người bệnh ra viện hoặc chuyển tuyến theo quy định;</w:t>
      </w:r>
    </w:p>
    <w:p w:rsidR="002765A5" w:rsidRPr="002765A5" w:rsidRDefault="002765A5" w:rsidP="002765A5">
      <w:pPr>
        <w:spacing w:before="100" w:beforeAutospacing="1" w:after="120"/>
        <w:rPr>
          <w:sz w:val="24"/>
        </w:rPr>
      </w:pPr>
      <w:r w:rsidRPr="002765A5">
        <w:rPr>
          <w:sz w:val="24"/>
        </w:rPr>
        <w:t>d) Tiếp thu ý kiến góp ý của người bệnh hoặc người đại diện hợp pháp của người bệnh khi người bệnh ra viện hoặc chuyển tuyến.</w:t>
      </w:r>
    </w:p>
    <w:p w:rsidR="002765A5" w:rsidRPr="002765A5" w:rsidRDefault="002765A5" w:rsidP="002765A5">
      <w:pPr>
        <w:spacing w:before="100" w:beforeAutospacing="1" w:after="120"/>
        <w:rPr>
          <w:sz w:val="24"/>
        </w:rPr>
      </w:pPr>
      <w:r w:rsidRPr="002765A5">
        <w:rPr>
          <w:sz w:val="24"/>
        </w:rPr>
        <w:t xml:space="preserve">5. Những việc không được làm: </w:t>
      </w:r>
    </w:p>
    <w:p w:rsidR="002765A5" w:rsidRPr="002765A5" w:rsidRDefault="002765A5" w:rsidP="002765A5">
      <w:pPr>
        <w:spacing w:before="100" w:beforeAutospacing="1" w:after="120"/>
        <w:rPr>
          <w:sz w:val="24"/>
        </w:rPr>
      </w:pPr>
      <w:r w:rsidRPr="002765A5">
        <w:rPr>
          <w:sz w:val="24"/>
        </w:rPr>
        <w:t xml:space="preserve">a) Không tuân thủ quy chế chuyên môn khi thi hành nhiệm vụ; </w:t>
      </w:r>
    </w:p>
    <w:p w:rsidR="002765A5" w:rsidRPr="002765A5" w:rsidRDefault="002765A5" w:rsidP="002765A5">
      <w:pPr>
        <w:spacing w:before="100" w:beforeAutospacing="1" w:after="120"/>
        <w:rPr>
          <w:sz w:val="24"/>
        </w:rPr>
      </w:pPr>
      <w:r w:rsidRPr="002765A5">
        <w:rPr>
          <w:sz w:val="24"/>
        </w:rPr>
        <w:t xml:space="preserve">b) Lạm dụng nghề nghiệp để thu lợi trong quá trình khám bệnh, chữa bệnh; </w:t>
      </w:r>
    </w:p>
    <w:p w:rsidR="002765A5" w:rsidRPr="002765A5" w:rsidRDefault="002765A5" w:rsidP="002765A5">
      <w:pPr>
        <w:spacing w:before="100" w:beforeAutospacing="1" w:after="120"/>
        <w:rPr>
          <w:sz w:val="24"/>
        </w:rPr>
      </w:pPr>
      <w:r w:rsidRPr="002765A5">
        <w:rPr>
          <w:sz w:val="24"/>
        </w:rPr>
        <w:t>c) Gây khó khăn, thờ ơ đối với người bệnh, người đại diện hợp pháp của người bệnh.</w:t>
      </w:r>
    </w:p>
    <w:p w:rsidR="002765A5" w:rsidRPr="002765A5" w:rsidRDefault="002765A5" w:rsidP="002765A5">
      <w:pPr>
        <w:spacing w:before="100" w:beforeAutospacing="1" w:after="120"/>
        <w:rPr>
          <w:sz w:val="24"/>
        </w:rPr>
      </w:pPr>
      <w:bookmarkStart w:id="12" w:name="dieu_7"/>
      <w:r w:rsidRPr="002765A5">
        <w:rPr>
          <w:b/>
          <w:bCs/>
          <w:sz w:val="24"/>
        </w:rPr>
        <w:t>Điều 7. Ứng xử của lãnh đạo, quản lý cơ sở y tế</w:t>
      </w:r>
      <w:bookmarkEnd w:id="12"/>
    </w:p>
    <w:p w:rsidR="002765A5" w:rsidRPr="002765A5" w:rsidRDefault="002765A5" w:rsidP="002765A5">
      <w:pPr>
        <w:spacing w:before="100" w:beforeAutospacing="1" w:after="120"/>
        <w:rPr>
          <w:sz w:val="24"/>
        </w:rPr>
      </w:pPr>
      <w:r w:rsidRPr="002765A5">
        <w:rPr>
          <w:sz w:val="24"/>
        </w:rPr>
        <w:t>1. Những việc phải làm:</w:t>
      </w:r>
    </w:p>
    <w:p w:rsidR="002765A5" w:rsidRPr="002765A5" w:rsidRDefault="002765A5" w:rsidP="002765A5">
      <w:pPr>
        <w:spacing w:before="100" w:beforeAutospacing="1" w:after="120"/>
        <w:rPr>
          <w:sz w:val="24"/>
        </w:rPr>
      </w:pPr>
      <w:r w:rsidRPr="002765A5">
        <w:rPr>
          <w:sz w:val="24"/>
        </w:rPr>
        <w:t>a) Phân công công việc cho từng viên chức trong đơn vị công khai, hợp lý, phù hợp với nhiệm vụ và năng lực chuyên môn của từng công chức, viên chức theo quy định của pháp luật;</w:t>
      </w:r>
    </w:p>
    <w:p w:rsidR="002765A5" w:rsidRPr="002765A5" w:rsidRDefault="002765A5" w:rsidP="002765A5">
      <w:pPr>
        <w:spacing w:before="100" w:beforeAutospacing="1" w:after="120"/>
        <w:rPr>
          <w:sz w:val="24"/>
        </w:rPr>
      </w:pPr>
      <w:r w:rsidRPr="002765A5">
        <w:rPr>
          <w:sz w:val="24"/>
        </w:rPr>
        <w:t>b) Đôn đốc, kiểm tra việc thực hiện công vụ, nhiệm vụ, đạo đức nghề nghiệp, giao tiếp ứng xử của công chức, viên chức thuộc thẩm quyền quản lý; khen thưởng kịp thời công chức, viên chức có thành tích, xử lý kỷ luật nghiêm, khách quan đối với công chức, viên chức vi phạm theo quy định của pháp luật;</w:t>
      </w:r>
    </w:p>
    <w:p w:rsidR="002765A5" w:rsidRPr="002765A5" w:rsidRDefault="002765A5" w:rsidP="002765A5">
      <w:pPr>
        <w:spacing w:before="100" w:beforeAutospacing="1" w:after="120"/>
        <w:rPr>
          <w:sz w:val="24"/>
        </w:rPr>
      </w:pPr>
      <w:r w:rsidRPr="002765A5">
        <w:rPr>
          <w:sz w:val="24"/>
        </w:rPr>
        <w:t>c) Nắm chắc nhân thân, tâm tư, nguyện vọng của công chức, viên chức để có cách thức sử dụng, điều hành phù hợp với từng đối tượng nhằm phát huy khả năng, kinh nghiệm, tính sáng tạo, chủ động của từng cá nhân trong việc thực thi công vụ, nhiệm vụ được giao;</w:t>
      </w:r>
    </w:p>
    <w:p w:rsidR="002765A5" w:rsidRPr="002765A5" w:rsidRDefault="002765A5" w:rsidP="002765A5">
      <w:pPr>
        <w:spacing w:before="100" w:beforeAutospacing="1" w:after="120"/>
        <w:rPr>
          <w:sz w:val="24"/>
        </w:rPr>
      </w:pPr>
      <w:r w:rsidRPr="002765A5">
        <w:rPr>
          <w:sz w:val="24"/>
        </w:rPr>
        <w:t xml:space="preserve">d) Thực hiện Quy chế dân chủ ở cơ sở, tạo điều kiện trong học tập, nâng cao trình độ và phát huy tư duy sáng tạo, sáng kiến của từng công chức, viên chức; </w:t>
      </w:r>
    </w:p>
    <w:p w:rsidR="002765A5" w:rsidRPr="002765A5" w:rsidRDefault="002765A5" w:rsidP="002765A5">
      <w:pPr>
        <w:spacing w:before="100" w:beforeAutospacing="1" w:after="120"/>
        <w:rPr>
          <w:sz w:val="24"/>
        </w:rPr>
      </w:pPr>
      <w:r w:rsidRPr="002765A5">
        <w:rPr>
          <w:sz w:val="24"/>
        </w:rPr>
        <w:lastRenderedPageBreak/>
        <w:t xml:space="preserve">đ) Tôn trọng, tạo niềm tin cho công chức, viên chức khi giao nhiệm vụ; có kế hoạch theo dõi, kiểm tra, tạo thuận lợi để công chức, viên chức thực hiện tốt nhiệm vụ, công vụ; </w:t>
      </w:r>
    </w:p>
    <w:p w:rsidR="002765A5" w:rsidRPr="002765A5" w:rsidRDefault="002765A5" w:rsidP="002765A5">
      <w:pPr>
        <w:spacing w:before="100" w:beforeAutospacing="1" w:after="120"/>
        <w:rPr>
          <w:sz w:val="24"/>
        </w:rPr>
      </w:pPr>
      <w:r w:rsidRPr="002765A5">
        <w:rPr>
          <w:sz w:val="24"/>
        </w:rPr>
        <w:t>e) Lắng nghe ý kiến phản ánh của công chức, viên chức; bảo vệ danh dự, quyền và lợi ích hợp pháp, chính đáng của công chức, viên chức thuộc đơn vị quản lý;</w:t>
      </w:r>
    </w:p>
    <w:p w:rsidR="002765A5" w:rsidRPr="002765A5" w:rsidRDefault="002765A5" w:rsidP="002765A5">
      <w:pPr>
        <w:spacing w:before="100" w:beforeAutospacing="1" w:after="120"/>
        <w:rPr>
          <w:sz w:val="24"/>
        </w:rPr>
      </w:pPr>
      <w:r w:rsidRPr="002765A5">
        <w:rPr>
          <w:sz w:val="24"/>
        </w:rPr>
        <w:t>g) Xây dựng, giữ gìn sự đoàn kết và môi trường văn hóa trong đơn vị.</w:t>
      </w:r>
    </w:p>
    <w:p w:rsidR="002765A5" w:rsidRPr="002765A5" w:rsidRDefault="002765A5" w:rsidP="002765A5">
      <w:pPr>
        <w:spacing w:before="100" w:beforeAutospacing="1" w:after="120"/>
        <w:rPr>
          <w:sz w:val="24"/>
        </w:rPr>
      </w:pPr>
      <w:r w:rsidRPr="002765A5">
        <w:rPr>
          <w:sz w:val="24"/>
        </w:rPr>
        <w:t>2. Những việc không được làm:</w:t>
      </w:r>
    </w:p>
    <w:p w:rsidR="002765A5" w:rsidRPr="002765A5" w:rsidRDefault="002765A5" w:rsidP="002765A5">
      <w:pPr>
        <w:spacing w:before="100" w:beforeAutospacing="1" w:after="120"/>
        <w:rPr>
          <w:sz w:val="24"/>
        </w:rPr>
      </w:pPr>
      <w:r w:rsidRPr="002765A5">
        <w:rPr>
          <w:sz w:val="24"/>
        </w:rPr>
        <w:t xml:space="preserve">a) Chuyên quyền, độc đoán, gia trưởng, xem thường cấp dưới, không gương mẫu, nói không đi đôi với làm; </w:t>
      </w:r>
    </w:p>
    <w:p w:rsidR="002765A5" w:rsidRPr="002765A5" w:rsidRDefault="002765A5" w:rsidP="002765A5">
      <w:pPr>
        <w:spacing w:before="100" w:beforeAutospacing="1" w:after="120"/>
        <w:rPr>
          <w:sz w:val="24"/>
        </w:rPr>
      </w:pPr>
      <w:r w:rsidRPr="002765A5">
        <w:rPr>
          <w:sz w:val="24"/>
        </w:rPr>
        <w:t xml:space="preserve">b) Khen thưởng, xử lý hành vi vi phạm thiếu khách quan; </w:t>
      </w:r>
    </w:p>
    <w:p w:rsidR="002765A5" w:rsidRPr="002765A5" w:rsidRDefault="002765A5" w:rsidP="002765A5">
      <w:pPr>
        <w:spacing w:before="100" w:beforeAutospacing="1" w:after="120"/>
        <w:rPr>
          <w:sz w:val="24"/>
        </w:rPr>
      </w:pPr>
      <w:r w:rsidRPr="002765A5">
        <w:rPr>
          <w:sz w:val="24"/>
        </w:rPr>
        <w:t>c) Cản trở, xử lý không đúng quy trình giải quyết khiếu nại, tố cáo; tiết lộ họ tên, địa chỉ, bút tích hoặc các thông tin khác về người tố cáo;</w:t>
      </w:r>
    </w:p>
    <w:p w:rsidR="002765A5" w:rsidRPr="002765A5" w:rsidRDefault="002765A5" w:rsidP="002765A5">
      <w:pPr>
        <w:spacing w:before="100" w:beforeAutospacing="1" w:after="120"/>
        <w:rPr>
          <w:sz w:val="24"/>
        </w:rPr>
      </w:pPr>
      <w:r w:rsidRPr="002765A5">
        <w:rPr>
          <w:sz w:val="24"/>
        </w:rPr>
        <w:t>d) Những việc liên quan đến sản xuất, kinh doanh, công tác nhân sự quy định tại Luật phòng, chống tham nhũng, Luật thực hành tiết kiệm, chống lãng phí và những việc khác theo quy định của pháp luật và của cơ quan có thẩm quyền ban hành.</w:t>
      </w:r>
    </w:p>
    <w:p w:rsidR="002765A5" w:rsidRPr="002765A5" w:rsidRDefault="002765A5" w:rsidP="002765A5">
      <w:pPr>
        <w:spacing w:before="100" w:beforeAutospacing="1" w:after="120"/>
        <w:rPr>
          <w:sz w:val="24"/>
        </w:rPr>
      </w:pPr>
      <w:bookmarkStart w:id="13" w:name="chuong_3"/>
      <w:r w:rsidRPr="002765A5">
        <w:rPr>
          <w:b/>
          <w:bCs/>
          <w:sz w:val="24"/>
        </w:rPr>
        <w:t>Chương III</w:t>
      </w:r>
      <w:bookmarkEnd w:id="13"/>
    </w:p>
    <w:p w:rsidR="002765A5" w:rsidRPr="002765A5" w:rsidRDefault="002765A5" w:rsidP="002765A5">
      <w:pPr>
        <w:spacing w:before="100" w:beforeAutospacing="1" w:after="120"/>
        <w:jc w:val="center"/>
        <w:rPr>
          <w:sz w:val="24"/>
        </w:rPr>
      </w:pPr>
      <w:bookmarkStart w:id="14" w:name="chuong_3_name"/>
      <w:r w:rsidRPr="002765A5">
        <w:rPr>
          <w:b/>
          <w:bCs/>
          <w:sz w:val="24"/>
        </w:rPr>
        <w:t>TRÁCH NHIỆM THỰC HIỆN</w:t>
      </w:r>
      <w:bookmarkEnd w:id="14"/>
    </w:p>
    <w:p w:rsidR="002765A5" w:rsidRPr="002765A5" w:rsidRDefault="002765A5" w:rsidP="002765A5">
      <w:pPr>
        <w:spacing w:before="100" w:beforeAutospacing="1" w:after="120"/>
        <w:rPr>
          <w:sz w:val="24"/>
        </w:rPr>
      </w:pPr>
      <w:bookmarkStart w:id="15" w:name="dieu_8"/>
      <w:r w:rsidRPr="002765A5">
        <w:rPr>
          <w:b/>
          <w:bCs/>
          <w:sz w:val="24"/>
        </w:rPr>
        <w:t>Điều 8. Trách nhiệm của Bộ Y tế</w:t>
      </w:r>
      <w:bookmarkEnd w:id="15"/>
    </w:p>
    <w:p w:rsidR="002765A5" w:rsidRPr="002765A5" w:rsidRDefault="002765A5" w:rsidP="002765A5">
      <w:pPr>
        <w:spacing w:before="100" w:beforeAutospacing="1" w:after="120"/>
        <w:rPr>
          <w:sz w:val="24"/>
        </w:rPr>
      </w:pPr>
      <w:r w:rsidRPr="002765A5">
        <w:rPr>
          <w:sz w:val="24"/>
        </w:rPr>
        <w:t>1. Hướng dẫn, chỉ đạo Sở Y tế các tỉnh, thành phố trực thuộc Trung ương (sau đây gọi tắt là Sở Y tế), Y tế các bộ, ngành và các đơn vị sự nghiệp y tế trực thuộc Bộ Y tế triển khai thực hiện Thông tư này.</w:t>
      </w:r>
    </w:p>
    <w:p w:rsidR="002765A5" w:rsidRPr="002765A5" w:rsidRDefault="002765A5" w:rsidP="002765A5">
      <w:pPr>
        <w:spacing w:before="100" w:beforeAutospacing="1" w:after="120"/>
        <w:rPr>
          <w:sz w:val="24"/>
        </w:rPr>
      </w:pPr>
      <w:r w:rsidRPr="002765A5">
        <w:rPr>
          <w:sz w:val="24"/>
        </w:rPr>
        <w:t>2. Tổ chức tập huấn, tuyên truyền nội dung quy định về Quy tắc ứng xử, trách nhiệm tổ chức thực hiện của cơ quan, tổ chức, cá nhân cho Sở Y tế, Y tế bộ, ngành và các đơn vị sự nghiệp y tế trực thuộc Bộ Y tế.</w:t>
      </w:r>
    </w:p>
    <w:p w:rsidR="002765A5" w:rsidRPr="002765A5" w:rsidRDefault="002765A5" w:rsidP="002765A5">
      <w:pPr>
        <w:spacing w:before="100" w:beforeAutospacing="1" w:after="120"/>
        <w:rPr>
          <w:sz w:val="24"/>
        </w:rPr>
      </w:pPr>
      <w:r w:rsidRPr="002765A5">
        <w:rPr>
          <w:sz w:val="24"/>
        </w:rPr>
        <w:t>3. Phối hợp với Công đoàn Y tế Việt Nam phát động và tổ chức ký cam kết thi đua thực hiện Quy tắc ứng xử với Lãnh đạo Sở Y tế và Chủ tịch Công đoàn ngành Y tế các tỉnh, thành phố, Y tế Bộ, ngành và các đơn vị sự nghiệp trực thuộc Bộ Y tế.</w:t>
      </w:r>
    </w:p>
    <w:p w:rsidR="002765A5" w:rsidRPr="002765A5" w:rsidRDefault="002765A5" w:rsidP="002765A5">
      <w:pPr>
        <w:spacing w:before="100" w:beforeAutospacing="1" w:after="120"/>
        <w:rPr>
          <w:sz w:val="24"/>
        </w:rPr>
      </w:pPr>
      <w:r w:rsidRPr="002765A5">
        <w:rPr>
          <w:sz w:val="24"/>
        </w:rPr>
        <w:t>4. Hướng dẫn các cơ sở y tế trực thuộc Bộ Y tế, căn cứ quy định tại Thông tư này ban hành Quy tắc ứng xử của công chức, viên chức y tế phù hợp với đặc điểm tình hình thực tiễn của đơn vị; xây dựng tiêu chí thi đua, xác định hình thức xử lý đối với từng trường hợp vi phạm theo quy định của pháp luật.</w:t>
      </w:r>
    </w:p>
    <w:p w:rsidR="002765A5" w:rsidRPr="002765A5" w:rsidRDefault="002765A5" w:rsidP="002765A5">
      <w:pPr>
        <w:spacing w:before="100" w:beforeAutospacing="1" w:after="120"/>
        <w:rPr>
          <w:sz w:val="24"/>
        </w:rPr>
      </w:pPr>
      <w:r w:rsidRPr="002765A5">
        <w:rPr>
          <w:sz w:val="24"/>
        </w:rPr>
        <w:lastRenderedPageBreak/>
        <w:t>5. Kiểm tra, giám sát việc chỉ đạo thực hiện của Sở Y tế tỉnh, thành phố, Y tế bộ, ngành và việc triển khai thực hiện của các cơ sở y tế trong toàn quốc.</w:t>
      </w:r>
    </w:p>
    <w:p w:rsidR="002765A5" w:rsidRPr="002765A5" w:rsidRDefault="002765A5" w:rsidP="002765A5">
      <w:pPr>
        <w:spacing w:before="100" w:beforeAutospacing="1" w:after="120"/>
        <w:rPr>
          <w:sz w:val="24"/>
        </w:rPr>
      </w:pPr>
      <w:r w:rsidRPr="002765A5">
        <w:rPr>
          <w:sz w:val="24"/>
        </w:rPr>
        <w:t>6. Tổ chức sơ kết, tổng kết, đánh giá việc thực hiện Quy tắc ứng xử của công chức, viên chức, người lao động làm việc tại các cơ sở y tế.</w:t>
      </w:r>
    </w:p>
    <w:p w:rsidR="002765A5" w:rsidRPr="002765A5" w:rsidRDefault="002765A5" w:rsidP="002765A5">
      <w:pPr>
        <w:spacing w:before="100" w:beforeAutospacing="1" w:after="120"/>
        <w:rPr>
          <w:sz w:val="24"/>
        </w:rPr>
      </w:pPr>
      <w:r w:rsidRPr="002765A5">
        <w:rPr>
          <w:sz w:val="24"/>
        </w:rPr>
        <w:t>7. Bộ Y tế giao Vụ Tổ chức cán bộ làm đầu mối tổ chức triển khai thực hiện Thông tư này.</w:t>
      </w:r>
    </w:p>
    <w:p w:rsidR="002765A5" w:rsidRPr="002765A5" w:rsidRDefault="002765A5" w:rsidP="002765A5">
      <w:pPr>
        <w:spacing w:before="100" w:beforeAutospacing="1" w:after="120"/>
        <w:rPr>
          <w:sz w:val="24"/>
        </w:rPr>
      </w:pPr>
      <w:bookmarkStart w:id="16" w:name="dieu_9"/>
      <w:r w:rsidRPr="002765A5">
        <w:rPr>
          <w:b/>
          <w:bCs/>
          <w:sz w:val="24"/>
        </w:rPr>
        <w:t>Điều 9. Trách nhiệm của Giám đốc Sở Y tế tỉnh, thành phố, Thủ trưởng Y tế bộ, ngành</w:t>
      </w:r>
      <w:bookmarkEnd w:id="16"/>
    </w:p>
    <w:p w:rsidR="002765A5" w:rsidRPr="002765A5" w:rsidRDefault="002765A5" w:rsidP="002765A5">
      <w:pPr>
        <w:spacing w:before="100" w:beforeAutospacing="1" w:after="120"/>
        <w:rPr>
          <w:sz w:val="24"/>
        </w:rPr>
      </w:pPr>
      <w:r w:rsidRPr="002765A5">
        <w:rPr>
          <w:sz w:val="24"/>
        </w:rPr>
        <w:t>1. Tổ chức tuyên truyền, quán triệt, tập huấn các nội dung trong Thông tư quy định về Quy tắc ứng xử của công chức, viên chức, người lao động làm việc tại các cơ sở y tế cho Lãnh đạo các cơ sở y tế thuộc quyền quản lý.</w:t>
      </w:r>
    </w:p>
    <w:p w:rsidR="002765A5" w:rsidRPr="002765A5" w:rsidRDefault="002765A5" w:rsidP="002765A5">
      <w:pPr>
        <w:spacing w:before="100" w:beforeAutospacing="1" w:after="120"/>
        <w:rPr>
          <w:sz w:val="24"/>
        </w:rPr>
      </w:pPr>
      <w:r w:rsidRPr="002765A5">
        <w:rPr>
          <w:sz w:val="24"/>
        </w:rPr>
        <w:t xml:space="preserve">2. Phối hợp với Công đoàn cùng cấp phát động phong trào thi đua trong toàn ngành; tổ chức ký cam kết thực hiện Quy tắc ứng xử với Lãnh đạo và Chủ tịch công đoàn các đơn vị thuộc thẩm quyền quản lý. </w:t>
      </w:r>
    </w:p>
    <w:p w:rsidR="002765A5" w:rsidRPr="002765A5" w:rsidRDefault="002765A5" w:rsidP="002765A5">
      <w:pPr>
        <w:spacing w:before="100" w:beforeAutospacing="1" w:after="120"/>
        <w:rPr>
          <w:sz w:val="24"/>
        </w:rPr>
      </w:pPr>
      <w:r w:rsidRPr="002765A5">
        <w:rPr>
          <w:sz w:val="24"/>
        </w:rPr>
        <w:t>3. Hướng dẫn các cơ sở y tế, căn cứ quy định tại Thông tư này ban hành Quy tắc ứng xử của công chức, viên chức y tế phù hợp với đặc điểm tình hình thực tiễn của đơn vị; xây dựng tiêu chí thi đua, xác định hình thức xử lý đối với từng trường hợp vi phạm theo quy định của pháp luật.</w:t>
      </w:r>
    </w:p>
    <w:p w:rsidR="002765A5" w:rsidRPr="002765A5" w:rsidRDefault="002765A5" w:rsidP="002765A5">
      <w:pPr>
        <w:spacing w:before="100" w:beforeAutospacing="1" w:after="120"/>
        <w:rPr>
          <w:sz w:val="24"/>
        </w:rPr>
      </w:pPr>
      <w:r w:rsidRPr="002765A5">
        <w:rPr>
          <w:sz w:val="24"/>
        </w:rPr>
        <w:t>4. Kiểm tra việc triển khai tại các đơn vị thuộc thẩm quyền quản lý; thiết lập đường dây nóng trong hệ thống các đơn vị trực thuộc để tiếp nhận, xử lý những thông tin phản ánh của công dân.</w:t>
      </w:r>
    </w:p>
    <w:p w:rsidR="002765A5" w:rsidRPr="002765A5" w:rsidRDefault="002765A5" w:rsidP="002765A5">
      <w:pPr>
        <w:spacing w:before="100" w:beforeAutospacing="1" w:after="120"/>
        <w:rPr>
          <w:sz w:val="24"/>
        </w:rPr>
      </w:pPr>
      <w:r w:rsidRPr="002765A5">
        <w:rPr>
          <w:sz w:val="24"/>
        </w:rPr>
        <w:t>5. Khen thưởng kịp thời những tấm gương điển hình, tiên tiến; xử lý nghiêm minh các trường hợp vi phạm Quy tắc ứng xử theo quy định của pháp luật.</w:t>
      </w:r>
    </w:p>
    <w:p w:rsidR="002765A5" w:rsidRPr="002765A5" w:rsidRDefault="002765A5" w:rsidP="002765A5">
      <w:pPr>
        <w:spacing w:before="100" w:beforeAutospacing="1" w:after="120"/>
        <w:rPr>
          <w:sz w:val="24"/>
        </w:rPr>
      </w:pPr>
      <w:r w:rsidRPr="002765A5">
        <w:rPr>
          <w:sz w:val="24"/>
        </w:rPr>
        <w:t xml:space="preserve">6. Sơ kết 6 tháng, tổng kết một năm về kết quả triển khai thực hiện Thông tư này; báo cáo kết quả thực hiện về Bộ Y tế. </w:t>
      </w:r>
    </w:p>
    <w:p w:rsidR="002765A5" w:rsidRPr="002765A5" w:rsidRDefault="002765A5" w:rsidP="002765A5">
      <w:pPr>
        <w:spacing w:before="100" w:beforeAutospacing="1" w:after="120"/>
        <w:rPr>
          <w:sz w:val="24"/>
        </w:rPr>
      </w:pPr>
      <w:bookmarkStart w:id="17" w:name="dieu_10"/>
      <w:r w:rsidRPr="002765A5">
        <w:rPr>
          <w:b/>
          <w:bCs/>
          <w:sz w:val="24"/>
        </w:rPr>
        <w:t>Điều 10. Trách nhiệm của các hội nghề nghiệp thuộc lĩnh vực quản lý của ngành Y tế</w:t>
      </w:r>
      <w:bookmarkEnd w:id="17"/>
    </w:p>
    <w:p w:rsidR="002765A5" w:rsidRPr="002765A5" w:rsidRDefault="002765A5" w:rsidP="002765A5">
      <w:pPr>
        <w:spacing w:before="100" w:beforeAutospacing="1" w:after="120"/>
        <w:rPr>
          <w:sz w:val="24"/>
        </w:rPr>
      </w:pPr>
      <w:r w:rsidRPr="002765A5">
        <w:rPr>
          <w:sz w:val="24"/>
        </w:rPr>
        <w:t>1. Phối hợp với cơ quan quản lý nhà nước có thẩm quyền ban hành Quy tắc đạo đức nghề nghiệp theo quy định của pháp luật cho hội viên.</w:t>
      </w:r>
    </w:p>
    <w:p w:rsidR="002765A5" w:rsidRPr="002765A5" w:rsidRDefault="002765A5" w:rsidP="002765A5">
      <w:pPr>
        <w:spacing w:before="100" w:beforeAutospacing="1" w:after="120"/>
        <w:rPr>
          <w:sz w:val="24"/>
        </w:rPr>
      </w:pPr>
      <w:r w:rsidRPr="002765A5">
        <w:rPr>
          <w:sz w:val="24"/>
        </w:rPr>
        <w:t>2. Tuyên truyền, hướng dẫn, tập huấn, đôn đốc nhắc nhở hội viên về Quy tắc ứng xử, đạo đức nghề nghiệp của người hành nghề thuộc lĩnh vực ngành Y tế.</w:t>
      </w:r>
    </w:p>
    <w:p w:rsidR="002765A5" w:rsidRPr="002765A5" w:rsidRDefault="002765A5" w:rsidP="002765A5">
      <w:pPr>
        <w:spacing w:before="100" w:beforeAutospacing="1" w:after="120"/>
        <w:rPr>
          <w:sz w:val="24"/>
        </w:rPr>
      </w:pPr>
      <w:r w:rsidRPr="002765A5">
        <w:rPr>
          <w:sz w:val="24"/>
        </w:rPr>
        <w:lastRenderedPageBreak/>
        <w:t xml:space="preserve">3. Kiểm tra, giám sát việc hành nghề của hội viên; phát hiện, xử lý những hành vi vi phạm Quy tắc ứng xử, đạo đức nghề nghiệp theo quy định của hội; kiến nghị cơ quan quản lý nhà nước xử lý hành vi vi phạm theo quy định của pháp luật. </w:t>
      </w:r>
    </w:p>
    <w:p w:rsidR="002765A5" w:rsidRPr="002765A5" w:rsidRDefault="002765A5" w:rsidP="002765A5">
      <w:pPr>
        <w:spacing w:before="100" w:beforeAutospacing="1" w:after="120"/>
        <w:rPr>
          <w:sz w:val="24"/>
        </w:rPr>
      </w:pPr>
      <w:bookmarkStart w:id="18" w:name="dieu_11"/>
      <w:r w:rsidRPr="002765A5">
        <w:rPr>
          <w:b/>
          <w:bCs/>
          <w:sz w:val="24"/>
        </w:rPr>
        <w:t>Điều 11. Trách nhiệm của Trưởng phòng Y tế quận, huyện, thị xã, thành phố thuộc tỉnh</w:t>
      </w:r>
      <w:bookmarkEnd w:id="18"/>
    </w:p>
    <w:p w:rsidR="002765A5" w:rsidRPr="002765A5" w:rsidRDefault="002765A5" w:rsidP="002765A5">
      <w:pPr>
        <w:spacing w:before="100" w:beforeAutospacing="1" w:after="120"/>
        <w:rPr>
          <w:sz w:val="24"/>
        </w:rPr>
      </w:pPr>
      <w:r w:rsidRPr="002765A5">
        <w:rPr>
          <w:sz w:val="24"/>
        </w:rPr>
        <w:t>1. Xây dựng kế hoạch triển khai thực hiện Thông tư này, trình Ủy ban nhân dân cấp huyện phê duyệt.</w:t>
      </w:r>
    </w:p>
    <w:p w:rsidR="002765A5" w:rsidRPr="002765A5" w:rsidRDefault="002765A5" w:rsidP="002765A5">
      <w:pPr>
        <w:spacing w:before="100" w:beforeAutospacing="1" w:after="120"/>
        <w:rPr>
          <w:sz w:val="24"/>
        </w:rPr>
      </w:pPr>
      <w:r w:rsidRPr="002765A5">
        <w:rPr>
          <w:sz w:val="24"/>
        </w:rPr>
        <w:t xml:space="preserve">2. Phối hợp với Sở Y tế trong công tác tuyên truyền, quán triệt, tập huấn, thảo luận các nội dung trong Thông tư quy định về Quy tắc ứng xử của công chức, viên chức, người lao động tại các cơ sở y tế cho Lãnh đạo các cơ sở y tế trên địa bàn quản lý. </w:t>
      </w:r>
    </w:p>
    <w:p w:rsidR="002765A5" w:rsidRPr="002765A5" w:rsidRDefault="002765A5" w:rsidP="002765A5">
      <w:pPr>
        <w:spacing w:before="100" w:beforeAutospacing="1" w:after="120"/>
        <w:rPr>
          <w:sz w:val="24"/>
        </w:rPr>
      </w:pPr>
      <w:r w:rsidRPr="002765A5">
        <w:rPr>
          <w:sz w:val="24"/>
        </w:rPr>
        <w:t>3. Phối hợp với các đơn vị liên quan tổ chức kiểm tra, giám sát việc triển khai thực hiện Thông tư này đối với các cơ sở y tế trên địa bàn quản lý.</w:t>
      </w:r>
    </w:p>
    <w:p w:rsidR="002765A5" w:rsidRPr="002765A5" w:rsidRDefault="002765A5" w:rsidP="002765A5">
      <w:pPr>
        <w:spacing w:before="100" w:beforeAutospacing="1" w:after="120"/>
        <w:rPr>
          <w:sz w:val="24"/>
        </w:rPr>
      </w:pPr>
      <w:bookmarkStart w:id="19" w:name="dieu_12"/>
      <w:r w:rsidRPr="002765A5">
        <w:rPr>
          <w:b/>
          <w:bCs/>
          <w:sz w:val="24"/>
        </w:rPr>
        <w:t>Điều 12. Trách nhiệm của Thủ trưởng các cơ sở y tế</w:t>
      </w:r>
      <w:bookmarkEnd w:id="19"/>
    </w:p>
    <w:p w:rsidR="002765A5" w:rsidRPr="002765A5" w:rsidRDefault="002765A5" w:rsidP="002765A5">
      <w:pPr>
        <w:spacing w:before="100" w:beforeAutospacing="1" w:after="120"/>
        <w:rPr>
          <w:sz w:val="24"/>
        </w:rPr>
      </w:pPr>
      <w:r w:rsidRPr="002765A5">
        <w:rPr>
          <w:sz w:val="24"/>
        </w:rPr>
        <w:t>1. Triển khai thực hiện Thông tư quy định về Quy tắc ứng xử của công chức, viên chức y tế trong đơn vị thuộc thẩm quyền quản lý.</w:t>
      </w:r>
    </w:p>
    <w:p w:rsidR="002765A5" w:rsidRPr="002765A5" w:rsidRDefault="002765A5" w:rsidP="002765A5">
      <w:pPr>
        <w:spacing w:before="100" w:beforeAutospacing="1" w:after="120"/>
        <w:rPr>
          <w:sz w:val="24"/>
        </w:rPr>
      </w:pPr>
      <w:r w:rsidRPr="002765A5">
        <w:rPr>
          <w:sz w:val="24"/>
        </w:rPr>
        <w:t>2. Quán triệt, tập huấn, trao đổi thảo luận các nội dung về quy tắc ứng xử, trách nhiệm tổ chức thực hiện quy định trong Thông tư.</w:t>
      </w:r>
    </w:p>
    <w:p w:rsidR="002765A5" w:rsidRPr="002765A5" w:rsidRDefault="002765A5" w:rsidP="002765A5">
      <w:pPr>
        <w:spacing w:before="100" w:beforeAutospacing="1" w:after="120"/>
        <w:rPr>
          <w:sz w:val="24"/>
        </w:rPr>
      </w:pPr>
      <w:r w:rsidRPr="002765A5">
        <w:rPr>
          <w:sz w:val="24"/>
        </w:rPr>
        <w:t>3. Căn cứ các quy định tại Thông tư này, ban hành Quy tắc ứng xử của công chức, viên chức y tế làm việc tại cơ sở y tế phù hợp với đặc điểm tình hình thực tiễn của đơn vị.</w:t>
      </w:r>
    </w:p>
    <w:p w:rsidR="002765A5" w:rsidRPr="002765A5" w:rsidRDefault="002765A5" w:rsidP="002765A5">
      <w:pPr>
        <w:spacing w:before="100" w:beforeAutospacing="1" w:after="120"/>
        <w:rPr>
          <w:sz w:val="24"/>
        </w:rPr>
      </w:pPr>
      <w:r w:rsidRPr="002765A5">
        <w:rPr>
          <w:sz w:val="24"/>
        </w:rPr>
        <w:t xml:space="preserve">4. Niêm yết công khai nội dung Quy tắc ứng xử tại cơ sở y tế. </w:t>
      </w:r>
    </w:p>
    <w:p w:rsidR="002765A5" w:rsidRPr="002765A5" w:rsidRDefault="002765A5" w:rsidP="002765A5">
      <w:pPr>
        <w:spacing w:before="100" w:beforeAutospacing="1" w:after="120"/>
        <w:rPr>
          <w:sz w:val="24"/>
        </w:rPr>
      </w:pPr>
      <w:r w:rsidRPr="002765A5">
        <w:rPr>
          <w:sz w:val="24"/>
        </w:rPr>
        <w:t>5. Ban hành quy chế, tiêu chí về thi đua, khen thưởng, chế tài xử lý các trường hợp vi phạm; khen thưởng kịp thời những tấm gương điển hình, tiên tiến xử lý nghiêm minh các trường hợp vi phạm việc thực hiện Quy tắc ứng xử.</w:t>
      </w:r>
    </w:p>
    <w:p w:rsidR="002765A5" w:rsidRPr="002765A5" w:rsidRDefault="002765A5" w:rsidP="002765A5">
      <w:pPr>
        <w:spacing w:before="100" w:beforeAutospacing="1" w:after="120"/>
        <w:rPr>
          <w:sz w:val="24"/>
        </w:rPr>
      </w:pPr>
      <w:r w:rsidRPr="002765A5">
        <w:rPr>
          <w:sz w:val="24"/>
        </w:rPr>
        <w:t>6. Phối hợp với Công đoàn cơ sở phát động các phong trào thi đua; tổ chức ký cam kết thực hiện tốt Quy tắc ứng xử với Trưởng các khoa, phòng (và tương đương) trong đơn vị.</w:t>
      </w:r>
    </w:p>
    <w:p w:rsidR="002765A5" w:rsidRPr="002765A5" w:rsidRDefault="002765A5" w:rsidP="002765A5">
      <w:pPr>
        <w:spacing w:before="100" w:beforeAutospacing="1" w:after="120"/>
        <w:rPr>
          <w:sz w:val="24"/>
        </w:rPr>
      </w:pPr>
      <w:r w:rsidRPr="002765A5">
        <w:rPr>
          <w:sz w:val="24"/>
        </w:rPr>
        <w:t>7. Kiểm tra, giám sát các hoạt động của từng đơn vị trực thuộc và của từng viên chức; lắp đặt hệ thống đường dây nóng để tiếp nhận những thông tin phản ánh của công dân và hệ thống camera giám sát hoạt động của các bộ phận trong đơn vị.</w:t>
      </w:r>
    </w:p>
    <w:p w:rsidR="002765A5" w:rsidRPr="002765A5" w:rsidRDefault="002765A5" w:rsidP="002765A5">
      <w:pPr>
        <w:spacing w:before="100" w:beforeAutospacing="1" w:after="120"/>
        <w:rPr>
          <w:sz w:val="24"/>
        </w:rPr>
      </w:pPr>
      <w:r w:rsidRPr="002765A5">
        <w:rPr>
          <w:sz w:val="24"/>
        </w:rPr>
        <w:t>8. Sơ kết 6 tháng, tổng kết một năm về kết quả triển khai thực hiện Quy tắc ứng xử đơn vị; báo cáo cấp có thẩm quyền theo quy định.</w:t>
      </w:r>
    </w:p>
    <w:p w:rsidR="002765A5" w:rsidRPr="002765A5" w:rsidRDefault="002765A5" w:rsidP="002765A5">
      <w:pPr>
        <w:spacing w:before="100" w:beforeAutospacing="1" w:after="120"/>
        <w:rPr>
          <w:sz w:val="24"/>
        </w:rPr>
      </w:pPr>
      <w:r w:rsidRPr="002765A5">
        <w:rPr>
          <w:sz w:val="24"/>
        </w:rPr>
        <w:t>9. Chịu trách nhiệm trước pháp luật và cấp trên:</w:t>
      </w:r>
    </w:p>
    <w:p w:rsidR="002765A5" w:rsidRPr="002765A5" w:rsidRDefault="002765A5" w:rsidP="002765A5">
      <w:pPr>
        <w:spacing w:before="100" w:beforeAutospacing="1" w:after="120"/>
        <w:rPr>
          <w:sz w:val="24"/>
        </w:rPr>
      </w:pPr>
      <w:r w:rsidRPr="002765A5">
        <w:rPr>
          <w:sz w:val="24"/>
        </w:rPr>
        <w:lastRenderedPageBreak/>
        <w:t>a) Về việc triển khai thực hiện Quy tắc ứng xử trong đơn vị;</w:t>
      </w:r>
    </w:p>
    <w:p w:rsidR="002765A5" w:rsidRPr="002765A5" w:rsidRDefault="002765A5" w:rsidP="002765A5">
      <w:pPr>
        <w:spacing w:before="100" w:beforeAutospacing="1" w:after="120"/>
        <w:rPr>
          <w:sz w:val="24"/>
        </w:rPr>
      </w:pPr>
      <w:r w:rsidRPr="002765A5">
        <w:rPr>
          <w:sz w:val="24"/>
        </w:rPr>
        <w:t xml:space="preserve">b) Nếu để xảy ra tình trạng vi phạm Quy tắc ứng xử của viên chức thuộc quyền quản lý. </w:t>
      </w:r>
    </w:p>
    <w:p w:rsidR="002765A5" w:rsidRPr="002765A5" w:rsidRDefault="002765A5" w:rsidP="002765A5">
      <w:pPr>
        <w:spacing w:before="100" w:beforeAutospacing="1" w:after="120"/>
        <w:rPr>
          <w:sz w:val="24"/>
        </w:rPr>
      </w:pPr>
      <w:bookmarkStart w:id="20" w:name="dieu_13"/>
      <w:r w:rsidRPr="002765A5">
        <w:rPr>
          <w:b/>
          <w:bCs/>
          <w:sz w:val="24"/>
        </w:rPr>
        <w:t>Điều 13. Trách nhiệm của Trưởng khoa, phòng và tương đương tại các cơ sở y tế (gọi chung là khoa, phòng)</w:t>
      </w:r>
      <w:bookmarkEnd w:id="20"/>
    </w:p>
    <w:p w:rsidR="002765A5" w:rsidRPr="002765A5" w:rsidRDefault="002765A5" w:rsidP="002765A5">
      <w:pPr>
        <w:spacing w:before="100" w:beforeAutospacing="1" w:after="120"/>
        <w:rPr>
          <w:sz w:val="24"/>
        </w:rPr>
      </w:pPr>
      <w:r w:rsidRPr="002765A5">
        <w:rPr>
          <w:sz w:val="24"/>
        </w:rPr>
        <w:t>1. Nghiêm túc triển khai thực hiện Thông tư quy định về Quy tắc ứng xử.</w:t>
      </w:r>
    </w:p>
    <w:p w:rsidR="002765A5" w:rsidRPr="002765A5" w:rsidRDefault="002765A5" w:rsidP="002765A5">
      <w:pPr>
        <w:spacing w:before="100" w:beforeAutospacing="1" w:after="120"/>
        <w:rPr>
          <w:sz w:val="24"/>
        </w:rPr>
      </w:pPr>
      <w:r w:rsidRPr="002765A5">
        <w:rPr>
          <w:sz w:val="24"/>
        </w:rPr>
        <w:t>2. Thảo luận, bàn bạc, trao đổi cách thức triển khai thực hiện Quy tắc ứng xử trong khoa, phòng cho phù hợp.</w:t>
      </w:r>
    </w:p>
    <w:p w:rsidR="002765A5" w:rsidRPr="002765A5" w:rsidRDefault="002765A5" w:rsidP="002765A5">
      <w:pPr>
        <w:spacing w:before="100" w:beforeAutospacing="1" w:after="120"/>
        <w:rPr>
          <w:sz w:val="24"/>
        </w:rPr>
      </w:pPr>
      <w:r w:rsidRPr="002765A5">
        <w:rPr>
          <w:sz w:val="24"/>
        </w:rPr>
        <w:t xml:space="preserve">3. Hưởng ứng các phong trào thi đua trong đơn vị. </w:t>
      </w:r>
    </w:p>
    <w:p w:rsidR="002765A5" w:rsidRPr="002765A5" w:rsidRDefault="002765A5" w:rsidP="002765A5">
      <w:pPr>
        <w:spacing w:before="100" w:beforeAutospacing="1" w:after="120"/>
        <w:rPr>
          <w:sz w:val="24"/>
        </w:rPr>
      </w:pPr>
      <w:r w:rsidRPr="002765A5">
        <w:rPr>
          <w:sz w:val="24"/>
        </w:rPr>
        <w:t>4. Kiểm tra, đôn đốc các hoạt động trong khoa, phòng.</w:t>
      </w:r>
    </w:p>
    <w:p w:rsidR="002765A5" w:rsidRPr="002765A5" w:rsidRDefault="002765A5" w:rsidP="002765A5">
      <w:pPr>
        <w:spacing w:before="100" w:beforeAutospacing="1" w:after="120"/>
        <w:rPr>
          <w:sz w:val="24"/>
        </w:rPr>
      </w:pPr>
      <w:r w:rsidRPr="002765A5">
        <w:rPr>
          <w:sz w:val="24"/>
        </w:rPr>
        <w:t>5. Ký cam kết thi đua với Thủ trưởng đơn vị, với các khoa, phòng khác; giữa các viên chức trong khoa, phòng.</w:t>
      </w:r>
    </w:p>
    <w:p w:rsidR="002765A5" w:rsidRPr="002765A5" w:rsidRDefault="002765A5" w:rsidP="002765A5">
      <w:pPr>
        <w:spacing w:before="100" w:beforeAutospacing="1" w:after="120"/>
        <w:rPr>
          <w:sz w:val="24"/>
        </w:rPr>
      </w:pPr>
      <w:r w:rsidRPr="002765A5">
        <w:rPr>
          <w:sz w:val="24"/>
        </w:rPr>
        <w:t>6. Quán triệt, phổ biến cho nhân dân: Không đưa tiền, quà biếu trong khi viên chức y tế thi hành nhiệm vụ.</w:t>
      </w:r>
    </w:p>
    <w:p w:rsidR="002765A5" w:rsidRPr="002765A5" w:rsidRDefault="002765A5" w:rsidP="002765A5">
      <w:pPr>
        <w:spacing w:before="100" w:beforeAutospacing="1" w:after="120"/>
        <w:rPr>
          <w:sz w:val="24"/>
        </w:rPr>
      </w:pPr>
      <w:r w:rsidRPr="002765A5">
        <w:rPr>
          <w:sz w:val="24"/>
        </w:rPr>
        <w:t>7. Chịu trách nhiệm nếu để xảy ra tình trạng vi phạm Quy tắc ứng xử của viên chức thuộc quyền quản lý.</w:t>
      </w:r>
    </w:p>
    <w:p w:rsidR="002765A5" w:rsidRPr="002765A5" w:rsidRDefault="002765A5" w:rsidP="002765A5">
      <w:pPr>
        <w:spacing w:before="100" w:beforeAutospacing="1" w:after="120"/>
        <w:rPr>
          <w:sz w:val="24"/>
        </w:rPr>
      </w:pPr>
      <w:bookmarkStart w:id="21" w:name="dieu_14"/>
      <w:r w:rsidRPr="002765A5">
        <w:rPr>
          <w:b/>
          <w:bCs/>
          <w:sz w:val="24"/>
        </w:rPr>
        <w:t>Điều 14. Trách nhiệm của công chức, viên chức y tế</w:t>
      </w:r>
      <w:bookmarkEnd w:id="21"/>
    </w:p>
    <w:p w:rsidR="002765A5" w:rsidRPr="002765A5" w:rsidRDefault="002765A5" w:rsidP="002765A5">
      <w:pPr>
        <w:spacing w:before="100" w:beforeAutospacing="1" w:after="120"/>
        <w:rPr>
          <w:sz w:val="24"/>
        </w:rPr>
      </w:pPr>
      <w:r w:rsidRPr="002765A5">
        <w:rPr>
          <w:sz w:val="24"/>
        </w:rPr>
        <w:t>1. Học tập, nghiêm túc chấp hành đầy đủ các quy định về những việc công chức, viên chức y tế phải làm và những việc công chức, viên chức y tế không được làm. Ngoài các quy định tại Thông tư này, công chức, viên chức y tế còn phải thực hiện các quy định khác của pháp luật có liên quan.</w:t>
      </w:r>
    </w:p>
    <w:p w:rsidR="002765A5" w:rsidRPr="002765A5" w:rsidRDefault="002765A5" w:rsidP="002765A5">
      <w:pPr>
        <w:spacing w:before="100" w:beforeAutospacing="1" w:after="120"/>
        <w:rPr>
          <w:sz w:val="24"/>
        </w:rPr>
      </w:pPr>
      <w:r w:rsidRPr="002765A5">
        <w:rPr>
          <w:sz w:val="24"/>
        </w:rPr>
        <w:t>2. Ký cam kết với trưởng khoa, phòng trong đơn vị về thực hiện nghiêm túc Quy tắc ứng xử của công chức, viên chức y tế theo hướng dẫn của đơn vị.</w:t>
      </w:r>
    </w:p>
    <w:p w:rsidR="002765A5" w:rsidRPr="002765A5" w:rsidRDefault="002765A5" w:rsidP="002765A5">
      <w:pPr>
        <w:spacing w:before="100" w:beforeAutospacing="1" w:after="120"/>
        <w:rPr>
          <w:sz w:val="24"/>
        </w:rPr>
      </w:pPr>
      <w:r w:rsidRPr="002765A5">
        <w:rPr>
          <w:sz w:val="24"/>
        </w:rPr>
        <w:t>3. Gương mẫu chấp hành và vận động đồng nghiệp cùng thực hiện.</w:t>
      </w:r>
    </w:p>
    <w:p w:rsidR="002765A5" w:rsidRPr="002765A5" w:rsidRDefault="002765A5" w:rsidP="002765A5">
      <w:pPr>
        <w:spacing w:before="100" w:beforeAutospacing="1" w:after="120"/>
        <w:rPr>
          <w:sz w:val="24"/>
        </w:rPr>
      </w:pPr>
      <w:r w:rsidRPr="002765A5">
        <w:rPr>
          <w:sz w:val="24"/>
        </w:rPr>
        <w:t>4. Vận động nhân dân thực hiện đầy đủ các quy định của pháp luật để nhân dân tạo điều kiện giúp viên chức thực thi, hoàn thành tốt nhiệm vụ được giao.</w:t>
      </w:r>
    </w:p>
    <w:p w:rsidR="002765A5" w:rsidRPr="002765A5" w:rsidRDefault="002765A5" w:rsidP="002765A5">
      <w:pPr>
        <w:spacing w:before="100" w:beforeAutospacing="1" w:after="120"/>
        <w:rPr>
          <w:sz w:val="24"/>
        </w:rPr>
      </w:pPr>
      <w:r w:rsidRPr="002765A5">
        <w:rPr>
          <w:sz w:val="24"/>
        </w:rPr>
        <w:t>5. Chịu trách nhiệm cá nhân trước pháp luật, nội quy, quy chế của cơ quan, đơn vị nếu vi phạm quy định về Quy tắc ứng xử.</w:t>
      </w:r>
    </w:p>
    <w:p w:rsidR="002765A5" w:rsidRPr="002765A5" w:rsidRDefault="002765A5" w:rsidP="002765A5">
      <w:pPr>
        <w:spacing w:before="100" w:beforeAutospacing="1" w:after="120"/>
        <w:rPr>
          <w:sz w:val="24"/>
        </w:rPr>
      </w:pPr>
      <w:bookmarkStart w:id="22" w:name="chuong_4"/>
      <w:r w:rsidRPr="002765A5">
        <w:rPr>
          <w:b/>
          <w:bCs/>
          <w:sz w:val="24"/>
        </w:rPr>
        <w:t>Chương IV</w:t>
      </w:r>
      <w:bookmarkEnd w:id="22"/>
    </w:p>
    <w:p w:rsidR="002765A5" w:rsidRPr="002765A5" w:rsidRDefault="002765A5" w:rsidP="002765A5">
      <w:pPr>
        <w:spacing w:before="100" w:beforeAutospacing="1" w:after="120"/>
        <w:jc w:val="center"/>
        <w:rPr>
          <w:sz w:val="24"/>
        </w:rPr>
      </w:pPr>
      <w:bookmarkStart w:id="23" w:name="chuong_4_name"/>
      <w:r w:rsidRPr="002765A5">
        <w:rPr>
          <w:b/>
          <w:bCs/>
          <w:sz w:val="24"/>
        </w:rPr>
        <w:t>KHEN THƯỞNG, XỬ LÝ VI PHẠM</w:t>
      </w:r>
      <w:bookmarkEnd w:id="23"/>
    </w:p>
    <w:p w:rsidR="002765A5" w:rsidRPr="002765A5" w:rsidRDefault="002765A5" w:rsidP="002765A5">
      <w:pPr>
        <w:spacing w:before="100" w:beforeAutospacing="1" w:after="120"/>
        <w:rPr>
          <w:sz w:val="24"/>
        </w:rPr>
      </w:pPr>
      <w:bookmarkStart w:id="24" w:name="dieu_15"/>
      <w:r w:rsidRPr="002765A5">
        <w:rPr>
          <w:b/>
          <w:bCs/>
          <w:sz w:val="24"/>
        </w:rPr>
        <w:lastRenderedPageBreak/>
        <w:t>Điều 15. Khen thưởng</w:t>
      </w:r>
      <w:bookmarkEnd w:id="24"/>
    </w:p>
    <w:p w:rsidR="002765A5" w:rsidRPr="002765A5" w:rsidRDefault="002765A5" w:rsidP="002765A5">
      <w:pPr>
        <w:spacing w:before="100" w:beforeAutospacing="1" w:after="120"/>
        <w:rPr>
          <w:sz w:val="24"/>
        </w:rPr>
      </w:pPr>
      <w:r w:rsidRPr="002765A5">
        <w:rPr>
          <w:sz w:val="24"/>
        </w:rPr>
        <w:t>1. Tập thể, cá nhân thực hiện tốt các quy định của Thông tư này sẽ được khen thưởng theo quy định của Luật thi đua, khen thưởng và quy chế thi đua, khen thưởng của cơ quan, đơn vị.</w:t>
      </w:r>
    </w:p>
    <w:p w:rsidR="002765A5" w:rsidRPr="002765A5" w:rsidRDefault="002765A5" w:rsidP="002765A5">
      <w:pPr>
        <w:spacing w:before="100" w:beforeAutospacing="1" w:after="120"/>
        <w:rPr>
          <w:sz w:val="24"/>
        </w:rPr>
      </w:pPr>
      <w:r w:rsidRPr="002765A5">
        <w:rPr>
          <w:sz w:val="24"/>
        </w:rPr>
        <w:t>2. Các hình thức khen thưởng do Thủ trưởng cơ sở y tế quyết định:</w:t>
      </w:r>
    </w:p>
    <w:p w:rsidR="002765A5" w:rsidRPr="002765A5" w:rsidRDefault="002765A5" w:rsidP="002765A5">
      <w:pPr>
        <w:spacing w:before="100" w:beforeAutospacing="1" w:after="120"/>
        <w:rPr>
          <w:sz w:val="24"/>
        </w:rPr>
      </w:pPr>
      <w:r w:rsidRPr="002765A5">
        <w:rPr>
          <w:sz w:val="24"/>
        </w:rPr>
        <w:t>a) Biểu dương tập thể, cá nhân trước toàn thể cơ quan, đơn vị;</w:t>
      </w:r>
    </w:p>
    <w:p w:rsidR="002765A5" w:rsidRPr="002765A5" w:rsidRDefault="002765A5" w:rsidP="002765A5">
      <w:pPr>
        <w:spacing w:before="100" w:beforeAutospacing="1" w:after="120"/>
        <w:rPr>
          <w:sz w:val="24"/>
        </w:rPr>
      </w:pPr>
      <w:r w:rsidRPr="002765A5">
        <w:rPr>
          <w:sz w:val="24"/>
        </w:rPr>
        <w:t>b) Tăng thưởng thi đua theo phân loại lao động hàng tháng;</w:t>
      </w:r>
    </w:p>
    <w:p w:rsidR="002765A5" w:rsidRPr="002765A5" w:rsidRDefault="002765A5" w:rsidP="002765A5">
      <w:pPr>
        <w:spacing w:before="100" w:beforeAutospacing="1" w:after="120"/>
        <w:rPr>
          <w:sz w:val="24"/>
        </w:rPr>
      </w:pPr>
      <w:r w:rsidRPr="002765A5">
        <w:rPr>
          <w:sz w:val="24"/>
        </w:rPr>
        <w:t>c) Xếp loại hoàn thành xuất sắc nhiệm vụ trong tiêu chí đánh giá, xếp loại viên chức cuối năm;</w:t>
      </w:r>
    </w:p>
    <w:p w:rsidR="002765A5" w:rsidRPr="002765A5" w:rsidRDefault="002765A5" w:rsidP="002765A5">
      <w:pPr>
        <w:spacing w:before="100" w:beforeAutospacing="1" w:after="120"/>
        <w:rPr>
          <w:sz w:val="24"/>
        </w:rPr>
      </w:pPr>
      <w:r w:rsidRPr="002765A5">
        <w:rPr>
          <w:sz w:val="24"/>
        </w:rPr>
        <w:t>d) Các hình thức khen thưởng phù hợp khác theo quy chế, quy định của cơ quan, đơn vị.</w:t>
      </w:r>
    </w:p>
    <w:p w:rsidR="002765A5" w:rsidRPr="002765A5" w:rsidRDefault="002765A5" w:rsidP="002765A5">
      <w:pPr>
        <w:spacing w:before="100" w:beforeAutospacing="1" w:after="120"/>
        <w:rPr>
          <w:sz w:val="24"/>
        </w:rPr>
      </w:pPr>
      <w:bookmarkStart w:id="25" w:name="dieu_16"/>
      <w:r w:rsidRPr="002765A5">
        <w:rPr>
          <w:b/>
          <w:bCs/>
          <w:sz w:val="24"/>
        </w:rPr>
        <w:t>Điều 16. Xử lý vi phạm</w:t>
      </w:r>
      <w:bookmarkEnd w:id="25"/>
    </w:p>
    <w:p w:rsidR="002765A5" w:rsidRPr="002765A5" w:rsidRDefault="002765A5" w:rsidP="002765A5">
      <w:pPr>
        <w:spacing w:before="100" w:beforeAutospacing="1" w:after="120"/>
        <w:rPr>
          <w:sz w:val="24"/>
        </w:rPr>
      </w:pPr>
      <w:r w:rsidRPr="002765A5">
        <w:rPr>
          <w:sz w:val="24"/>
        </w:rPr>
        <w:t>1. Tập thể, cá nhân vi phạm các quy định của Thông tư này, tùy theo mức độ vi phạm sẽ bị xử lý kỷ luật theo quy định của pháp luật đối với công chức, viên chức và quy chế xử lý vi phạm của cơ quan, đơn vị.</w:t>
      </w:r>
    </w:p>
    <w:p w:rsidR="002765A5" w:rsidRPr="002765A5" w:rsidRDefault="002765A5" w:rsidP="002765A5">
      <w:pPr>
        <w:spacing w:before="100" w:beforeAutospacing="1" w:after="120"/>
        <w:rPr>
          <w:sz w:val="24"/>
        </w:rPr>
      </w:pPr>
      <w:r w:rsidRPr="002765A5">
        <w:rPr>
          <w:sz w:val="24"/>
        </w:rPr>
        <w:t>2. Thủ trưởng các cơ sở y tế xây dựng Tiêu chí xử lý vi phạm theo tính chất và mức độ của hành vi vi phạm Quy tắc ứng xử phù hợp với đặc điểm của từng loại hình hoạt động của đơn vị.</w:t>
      </w:r>
    </w:p>
    <w:p w:rsidR="002765A5" w:rsidRPr="002765A5" w:rsidRDefault="002765A5" w:rsidP="002765A5">
      <w:pPr>
        <w:spacing w:before="100" w:beforeAutospacing="1" w:after="120"/>
        <w:rPr>
          <w:sz w:val="24"/>
        </w:rPr>
      </w:pPr>
      <w:r w:rsidRPr="002765A5">
        <w:rPr>
          <w:sz w:val="24"/>
        </w:rPr>
        <w:t>3. Những hình thức xử lý vi phạm do Thủ trưởng cơ sở y tế quyết định:</w:t>
      </w:r>
    </w:p>
    <w:p w:rsidR="002765A5" w:rsidRPr="002765A5" w:rsidRDefault="002765A5" w:rsidP="002765A5">
      <w:pPr>
        <w:spacing w:before="100" w:beforeAutospacing="1" w:after="120"/>
        <w:rPr>
          <w:sz w:val="24"/>
        </w:rPr>
      </w:pPr>
      <w:r w:rsidRPr="002765A5">
        <w:rPr>
          <w:sz w:val="24"/>
        </w:rPr>
        <w:t>a) Phê bình trước hội nghị giao ban toàn đơn vị;</w:t>
      </w:r>
    </w:p>
    <w:p w:rsidR="002765A5" w:rsidRPr="002765A5" w:rsidRDefault="002765A5" w:rsidP="002765A5">
      <w:pPr>
        <w:spacing w:before="100" w:beforeAutospacing="1" w:after="120"/>
        <w:rPr>
          <w:sz w:val="24"/>
        </w:rPr>
      </w:pPr>
      <w:r w:rsidRPr="002765A5">
        <w:rPr>
          <w:sz w:val="24"/>
        </w:rPr>
        <w:t>b) Cắt thưởng hoặc giảm thưởng thi đua theo phân loại lao động hàng tháng;</w:t>
      </w:r>
    </w:p>
    <w:p w:rsidR="002765A5" w:rsidRPr="002765A5" w:rsidRDefault="002765A5" w:rsidP="002765A5">
      <w:pPr>
        <w:spacing w:before="100" w:beforeAutospacing="1" w:after="120"/>
        <w:rPr>
          <w:sz w:val="24"/>
        </w:rPr>
      </w:pPr>
      <w:r w:rsidRPr="002765A5">
        <w:rPr>
          <w:sz w:val="24"/>
        </w:rPr>
        <w:t>c) Điều chuyển vị trí công tác;</w:t>
      </w:r>
    </w:p>
    <w:p w:rsidR="002765A5" w:rsidRPr="002765A5" w:rsidRDefault="002765A5" w:rsidP="002765A5">
      <w:pPr>
        <w:spacing w:before="100" w:beforeAutospacing="1" w:after="120"/>
        <w:rPr>
          <w:sz w:val="24"/>
        </w:rPr>
      </w:pPr>
      <w:r w:rsidRPr="002765A5">
        <w:rPr>
          <w:sz w:val="24"/>
        </w:rPr>
        <w:t>d) Xếp loại không hoàn thành nhiệm vụ trong tiêu chí đánh giá, xếp loại viên chức cuối năm;</w:t>
      </w:r>
    </w:p>
    <w:p w:rsidR="002765A5" w:rsidRPr="002765A5" w:rsidRDefault="002765A5" w:rsidP="002765A5">
      <w:pPr>
        <w:spacing w:before="100" w:beforeAutospacing="1" w:after="120"/>
        <w:rPr>
          <w:sz w:val="24"/>
        </w:rPr>
      </w:pPr>
      <w:r w:rsidRPr="002765A5">
        <w:rPr>
          <w:sz w:val="24"/>
        </w:rPr>
        <w:t>đ) Không xét các danh hiệu thi đua, hình thức khen thưởng cho tập thể, cá nhân vi phạm;</w:t>
      </w:r>
    </w:p>
    <w:p w:rsidR="002765A5" w:rsidRPr="002765A5" w:rsidRDefault="002765A5" w:rsidP="002765A5">
      <w:pPr>
        <w:spacing w:before="100" w:beforeAutospacing="1" w:after="120"/>
        <w:rPr>
          <w:sz w:val="24"/>
        </w:rPr>
      </w:pPr>
      <w:r w:rsidRPr="002765A5">
        <w:rPr>
          <w:sz w:val="24"/>
        </w:rPr>
        <w:t>e) Các hình thức xử lý vi phạm phù hợp khác do cơ quan, đơn vị quy định.</w:t>
      </w:r>
    </w:p>
    <w:p w:rsidR="002765A5" w:rsidRPr="002765A5" w:rsidRDefault="002765A5" w:rsidP="002765A5">
      <w:pPr>
        <w:spacing w:before="100" w:beforeAutospacing="1" w:after="120"/>
        <w:rPr>
          <w:sz w:val="24"/>
        </w:rPr>
      </w:pPr>
      <w:r w:rsidRPr="002765A5">
        <w:rPr>
          <w:sz w:val="24"/>
        </w:rPr>
        <w:t>4. Thủ trưởng các cơ sở y tế không kiên quyết tổ chức thực hiện Thông tư này, không đề ra những biện pháp, giải pháp phù hợp để viên chức, người lao động trong đơn vị thực hiện tốt Quy tắc ứng xử, nếu để xảy ra tình trạng vi phạm Quy tắc ứng xử tại cơ sở sẽ bị xử lý theo quy định của pháp luật về trách nhiệm của người đứng đầu cơ quan, đơn vị.</w:t>
      </w:r>
    </w:p>
    <w:p w:rsidR="002765A5" w:rsidRPr="002765A5" w:rsidRDefault="002765A5" w:rsidP="002765A5">
      <w:pPr>
        <w:spacing w:before="100" w:beforeAutospacing="1" w:after="120"/>
        <w:rPr>
          <w:sz w:val="24"/>
        </w:rPr>
      </w:pPr>
      <w:bookmarkStart w:id="26" w:name="chuong_5"/>
      <w:r w:rsidRPr="002765A5">
        <w:rPr>
          <w:b/>
          <w:bCs/>
          <w:sz w:val="24"/>
        </w:rPr>
        <w:lastRenderedPageBreak/>
        <w:t>Chương V</w:t>
      </w:r>
      <w:bookmarkEnd w:id="26"/>
    </w:p>
    <w:p w:rsidR="002765A5" w:rsidRPr="002765A5" w:rsidRDefault="002765A5" w:rsidP="002765A5">
      <w:pPr>
        <w:spacing w:before="100" w:beforeAutospacing="1" w:after="120"/>
        <w:jc w:val="center"/>
        <w:rPr>
          <w:sz w:val="24"/>
        </w:rPr>
      </w:pPr>
      <w:bookmarkStart w:id="27" w:name="chuong_5_name"/>
      <w:r w:rsidRPr="002765A5">
        <w:rPr>
          <w:b/>
          <w:bCs/>
          <w:sz w:val="24"/>
        </w:rPr>
        <w:t>ĐIỀU KHOẢN THI HÀNH</w:t>
      </w:r>
      <w:bookmarkEnd w:id="27"/>
    </w:p>
    <w:p w:rsidR="002765A5" w:rsidRPr="002765A5" w:rsidRDefault="002765A5" w:rsidP="002765A5">
      <w:pPr>
        <w:spacing w:before="100" w:beforeAutospacing="1" w:after="120"/>
        <w:rPr>
          <w:sz w:val="24"/>
        </w:rPr>
      </w:pPr>
      <w:bookmarkStart w:id="28" w:name="dieu_17"/>
      <w:r w:rsidRPr="002765A5">
        <w:rPr>
          <w:b/>
          <w:bCs/>
          <w:sz w:val="24"/>
        </w:rPr>
        <w:t>Điều 17. Hiệu lực thi hành</w:t>
      </w:r>
      <w:bookmarkEnd w:id="28"/>
    </w:p>
    <w:p w:rsidR="002765A5" w:rsidRPr="002765A5" w:rsidRDefault="002765A5" w:rsidP="002765A5">
      <w:pPr>
        <w:spacing w:before="100" w:beforeAutospacing="1" w:after="120"/>
        <w:rPr>
          <w:sz w:val="24"/>
        </w:rPr>
      </w:pPr>
      <w:r w:rsidRPr="002765A5">
        <w:rPr>
          <w:sz w:val="24"/>
        </w:rPr>
        <w:t>1. Thông tư này có hiệu lực thi hành từ ngày 01 tháng 5 năm 2014.</w:t>
      </w:r>
    </w:p>
    <w:p w:rsidR="002765A5" w:rsidRPr="002765A5" w:rsidRDefault="002765A5" w:rsidP="002765A5">
      <w:pPr>
        <w:spacing w:before="100" w:beforeAutospacing="1" w:after="120"/>
        <w:rPr>
          <w:sz w:val="24"/>
        </w:rPr>
      </w:pPr>
      <w:r w:rsidRPr="002765A5">
        <w:rPr>
          <w:sz w:val="24"/>
        </w:rPr>
        <w:t>2. Quyết định số 4031/2001/QĐ-BYT ngày 27 tháng 9 năm 2001 của Bộ trưởng Bộ Y tế về việc ban hành Quy định về chế độ giao tiếp tại các cơ sở khám bệnh, chữa bệnh và Quyết định số 29/2008/QĐ-BYT ngày 18 tháng 8 năm 2008 của Bộ trưởng Bộ Y tế về việc ban hành Quy tắc ứng xử của cán bộ, viên chức tại các đơn vị sự nghiệp y tế hết hiệu lực kể từ ngày Thông tư này có hiệu lực thi hành.</w:t>
      </w:r>
    </w:p>
    <w:p w:rsidR="002765A5" w:rsidRPr="002765A5" w:rsidRDefault="002765A5" w:rsidP="002765A5">
      <w:pPr>
        <w:spacing w:before="100" w:beforeAutospacing="1" w:after="120"/>
        <w:rPr>
          <w:sz w:val="24"/>
        </w:rPr>
      </w:pPr>
      <w:bookmarkStart w:id="29" w:name="dieu_18"/>
      <w:r w:rsidRPr="002765A5">
        <w:rPr>
          <w:b/>
          <w:bCs/>
          <w:sz w:val="24"/>
        </w:rPr>
        <w:t>Điều 18. Trách nhiệm thi hành</w:t>
      </w:r>
      <w:bookmarkEnd w:id="29"/>
    </w:p>
    <w:p w:rsidR="002765A5" w:rsidRPr="002765A5" w:rsidRDefault="002765A5" w:rsidP="002765A5">
      <w:pPr>
        <w:spacing w:before="100" w:beforeAutospacing="1" w:after="120"/>
        <w:rPr>
          <w:sz w:val="24"/>
        </w:rPr>
      </w:pPr>
      <w:r w:rsidRPr="002765A5">
        <w:rPr>
          <w:sz w:val="24"/>
        </w:rPr>
        <w:t>Chánh Văn phòng Bộ, Vụ trưởng Vụ Tổ chức cán bộ, Cục trưởng Cục Quản lý khám, chữa bệnh, Chánh Thanh tra Bộ, Vụ trưởng, Cục trưởng, Tổng Cục trưởng các Vụ, Cục, Tổng cục thuộc Bộ Y tế, Giám đốc Sở Y tế các tỉnh, thành phố trực thuộc Trung ương, Thủ trưởng cơ quan y tế các bộ, ngành, Chủ tịch các hội nghề nghiệp thuộc lĩnh vực y tế, Thủ trưởng các cơ sở y tế trong toàn quốc, Trưởng phòng Y tế các quận, huyện, thị xã thuộc tỉnh, thành phố trực thuộc Trung ương và cơ quan, tổ chức, cá nhân có liên quan chịu trách nhiệm thi hành Thông tư này.</w:t>
      </w:r>
    </w:p>
    <w:p w:rsidR="002765A5" w:rsidRPr="002765A5" w:rsidRDefault="002765A5" w:rsidP="002765A5">
      <w:pPr>
        <w:spacing w:before="100" w:beforeAutospacing="1" w:after="120"/>
        <w:rPr>
          <w:sz w:val="24"/>
        </w:rPr>
      </w:pPr>
      <w:r w:rsidRPr="002765A5">
        <w:rPr>
          <w:sz w:val="24"/>
        </w:rPr>
        <w:t>Trong quá trình thực hiện, nếu có khó khăn vướng mắc, các địa phương, đơn vị phản ánh về Bộ Y tế để xem xét, giải quyết./.</w:t>
      </w:r>
    </w:p>
    <w:p w:rsidR="002765A5" w:rsidRPr="002765A5" w:rsidRDefault="002765A5" w:rsidP="002765A5">
      <w:pPr>
        <w:spacing w:before="100" w:beforeAutospacing="1" w:after="120"/>
        <w:rPr>
          <w:sz w:val="24"/>
        </w:rPr>
      </w:pPr>
      <w:r w:rsidRPr="002765A5">
        <w:rPr>
          <w:sz w:val="24"/>
        </w:rPr>
        <w:t> </w:t>
      </w:r>
    </w:p>
    <w:tbl>
      <w:tblPr>
        <w:tblW w:w="0" w:type="auto"/>
        <w:tblCellSpacing w:w="0" w:type="dxa"/>
        <w:tblCellMar>
          <w:left w:w="0" w:type="dxa"/>
          <w:right w:w="0" w:type="dxa"/>
        </w:tblCellMar>
        <w:tblLook w:val="04A0"/>
      </w:tblPr>
      <w:tblGrid>
        <w:gridCol w:w="4788"/>
        <w:gridCol w:w="4068"/>
      </w:tblGrid>
      <w:tr w:rsidR="002765A5" w:rsidRPr="002765A5" w:rsidTr="002765A5">
        <w:trPr>
          <w:tblCellSpacing w:w="0" w:type="dxa"/>
        </w:trPr>
        <w:tc>
          <w:tcPr>
            <w:tcW w:w="4788" w:type="dxa"/>
            <w:tcMar>
              <w:top w:w="0" w:type="dxa"/>
              <w:left w:w="108" w:type="dxa"/>
              <w:bottom w:w="0" w:type="dxa"/>
              <w:right w:w="108" w:type="dxa"/>
            </w:tcMar>
            <w:hideMark/>
          </w:tcPr>
          <w:p w:rsidR="002765A5" w:rsidRPr="002765A5" w:rsidRDefault="002765A5" w:rsidP="002765A5">
            <w:pPr>
              <w:spacing w:before="100" w:beforeAutospacing="1" w:after="120"/>
              <w:rPr>
                <w:sz w:val="24"/>
              </w:rPr>
            </w:pPr>
            <w:r w:rsidRPr="002765A5">
              <w:rPr>
                <w:sz w:val="16"/>
                <w:szCs w:val="16"/>
              </w:rPr>
              <w:t> </w:t>
            </w:r>
          </w:p>
          <w:p w:rsidR="002765A5" w:rsidRPr="002765A5" w:rsidRDefault="002765A5" w:rsidP="002765A5">
            <w:pPr>
              <w:spacing w:before="100" w:beforeAutospacing="1" w:after="120"/>
              <w:rPr>
                <w:sz w:val="24"/>
              </w:rPr>
            </w:pPr>
            <w:r w:rsidRPr="002765A5">
              <w:rPr>
                <w:b/>
                <w:bCs/>
                <w:i/>
                <w:iCs/>
                <w:sz w:val="24"/>
              </w:rPr>
              <w:t>Nơi nhận:</w:t>
            </w:r>
            <w:r w:rsidRPr="002765A5">
              <w:rPr>
                <w:b/>
                <w:bCs/>
                <w:i/>
                <w:iCs/>
                <w:sz w:val="24"/>
              </w:rPr>
              <w:br/>
            </w:r>
            <w:r w:rsidRPr="002765A5">
              <w:rPr>
                <w:sz w:val="16"/>
                <w:szCs w:val="16"/>
              </w:rPr>
              <w:t>- Văn phòng Chính phủ (Phòng Công báo; Cổng TTĐTCP);</w:t>
            </w:r>
            <w:r w:rsidRPr="002765A5">
              <w:rPr>
                <w:sz w:val="16"/>
                <w:szCs w:val="16"/>
              </w:rPr>
              <w:br/>
              <w:t>- Bộ Tư pháp (Cục Kiểm tra VBQPPL);</w:t>
            </w:r>
            <w:r w:rsidRPr="002765A5">
              <w:rPr>
                <w:sz w:val="16"/>
                <w:szCs w:val="16"/>
              </w:rPr>
              <w:br/>
              <w:t>- Bộ Nội vụ (Vụ Pháp chế);</w:t>
            </w:r>
            <w:r w:rsidRPr="002765A5">
              <w:rPr>
                <w:sz w:val="16"/>
                <w:szCs w:val="16"/>
              </w:rPr>
              <w:br/>
              <w:t>- Các Bộ, Cơ quan ngang Bộ;</w:t>
            </w:r>
            <w:r w:rsidRPr="002765A5">
              <w:rPr>
                <w:sz w:val="16"/>
                <w:szCs w:val="16"/>
              </w:rPr>
              <w:br/>
              <w:t>- UBND các tỉnh, TP trực thuộc TW;</w:t>
            </w:r>
            <w:r w:rsidRPr="002765A5">
              <w:rPr>
                <w:sz w:val="16"/>
                <w:szCs w:val="16"/>
              </w:rPr>
              <w:br/>
              <w:t>- Bộ trưởng;</w:t>
            </w:r>
            <w:r w:rsidRPr="002765A5">
              <w:rPr>
                <w:sz w:val="16"/>
                <w:szCs w:val="16"/>
              </w:rPr>
              <w:br/>
              <w:t>- Các Thứ trưởng Bộ Y tế;</w:t>
            </w:r>
            <w:r w:rsidRPr="002765A5">
              <w:rPr>
                <w:sz w:val="16"/>
                <w:szCs w:val="16"/>
              </w:rPr>
              <w:br/>
              <w:t>- Các Vụ, Cục, Tổng cục, VP Bộ, TTr Bộ Y tế;</w:t>
            </w:r>
            <w:r w:rsidRPr="002765A5">
              <w:rPr>
                <w:sz w:val="16"/>
                <w:szCs w:val="16"/>
              </w:rPr>
              <w:br/>
              <w:t>- Chủ tịch các hội nghề nghiệp về y tế cấp TW;</w:t>
            </w:r>
            <w:r w:rsidRPr="002765A5">
              <w:rPr>
                <w:sz w:val="16"/>
                <w:szCs w:val="16"/>
              </w:rPr>
              <w:br/>
              <w:t xml:space="preserve">- Sở Y tế các tỉnh, thành phố trực thuộc TW; </w:t>
            </w:r>
            <w:r w:rsidRPr="002765A5">
              <w:rPr>
                <w:sz w:val="16"/>
                <w:szCs w:val="16"/>
              </w:rPr>
              <w:br/>
              <w:t>- Các đơn vị sự nghiệp trực thuộc Bộ Y tế;</w:t>
            </w:r>
            <w:r w:rsidRPr="002765A5">
              <w:rPr>
                <w:sz w:val="16"/>
                <w:szCs w:val="16"/>
              </w:rPr>
              <w:br/>
              <w:t>- Y tế các bộ, ngành;</w:t>
            </w:r>
            <w:r w:rsidRPr="002765A5">
              <w:rPr>
                <w:sz w:val="16"/>
                <w:szCs w:val="16"/>
              </w:rPr>
              <w:br/>
              <w:t>- Công đoàn Y tế Việt Nam;</w:t>
            </w:r>
            <w:r w:rsidRPr="002765A5">
              <w:rPr>
                <w:sz w:val="16"/>
                <w:szCs w:val="16"/>
              </w:rPr>
              <w:br/>
              <w:t>- Cổng TTĐT Bộ Y tế;</w:t>
            </w:r>
            <w:r w:rsidRPr="002765A5">
              <w:rPr>
                <w:sz w:val="16"/>
                <w:szCs w:val="16"/>
              </w:rPr>
              <w:br/>
              <w:t>- Lưu: VT, PC, TCCB.</w:t>
            </w:r>
          </w:p>
        </w:tc>
        <w:tc>
          <w:tcPr>
            <w:tcW w:w="4068" w:type="dxa"/>
            <w:tcMar>
              <w:top w:w="0" w:type="dxa"/>
              <w:left w:w="108" w:type="dxa"/>
              <w:bottom w:w="0" w:type="dxa"/>
              <w:right w:w="108" w:type="dxa"/>
            </w:tcMar>
            <w:hideMark/>
          </w:tcPr>
          <w:p w:rsidR="002765A5" w:rsidRPr="002765A5" w:rsidRDefault="002765A5" w:rsidP="002765A5">
            <w:pPr>
              <w:spacing w:before="100" w:beforeAutospacing="1" w:after="120"/>
              <w:jc w:val="center"/>
              <w:rPr>
                <w:sz w:val="24"/>
              </w:rPr>
            </w:pPr>
            <w:r w:rsidRPr="002765A5">
              <w:rPr>
                <w:b/>
                <w:bCs/>
                <w:sz w:val="24"/>
              </w:rPr>
              <w:t>BỘ TRƯỞNG</w:t>
            </w:r>
            <w:r w:rsidRPr="002765A5">
              <w:rPr>
                <w:b/>
                <w:bCs/>
                <w:sz w:val="24"/>
              </w:rPr>
              <w:br/>
            </w:r>
            <w:r w:rsidRPr="002765A5">
              <w:rPr>
                <w:b/>
                <w:bCs/>
                <w:sz w:val="24"/>
              </w:rPr>
              <w:br/>
            </w:r>
            <w:r w:rsidRPr="002765A5">
              <w:rPr>
                <w:b/>
                <w:bCs/>
                <w:sz w:val="24"/>
              </w:rPr>
              <w:br/>
            </w:r>
            <w:r w:rsidRPr="002765A5">
              <w:rPr>
                <w:b/>
                <w:bCs/>
                <w:sz w:val="24"/>
              </w:rPr>
              <w:br/>
            </w:r>
            <w:r w:rsidRPr="002765A5">
              <w:rPr>
                <w:b/>
                <w:bCs/>
                <w:sz w:val="24"/>
              </w:rPr>
              <w:br/>
              <w:t>Nguyễn Thị Kim Tiến</w:t>
            </w:r>
          </w:p>
        </w:tc>
      </w:tr>
    </w:tbl>
    <w:p w:rsidR="00944E9D" w:rsidRDefault="00944E9D"/>
    <w:sectPr w:rsidR="00944E9D" w:rsidSect="00944E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compat/>
  <w:rsids>
    <w:rsidRoot w:val="002765A5"/>
    <w:rsid w:val="002765A5"/>
    <w:rsid w:val="00944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E9D"/>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5A5"/>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747381900">
      <w:bodyDiv w:val="1"/>
      <w:marLeft w:val="0"/>
      <w:marRight w:val="0"/>
      <w:marTop w:val="0"/>
      <w:marBottom w:val="0"/>
      <w:divBdr>
        <w:top w:val="none" w:sz="0" w:space="0" w:color="auto"/>
        <w:left w:val="none" w:sz="0" w:space="0" w:color="auto"/>
        <w:bottom w:val="none" w:sz="0" w:space="0" w:color="auto"/>
        <w:right w:val="none" w:sz="0" w:space="0" w:color="auto"/>
      </w:divBdr>
      <w:divsChild>
        <w:div w:id="274562588">
          <w:marLeft w:val="0"/>
          <w:marRight w:val="0"/>
          <w:marTop w:val="0"/>
          <w:marBottom w:val="0"/>
          <w:divBdr>
            <w:top w:val="none" w:sz="0" w:space="0" w:color="auto"/>
            <w:left w:val="none" w:sz="0" w:space="0" w:color="auto"/>
            <w:bottom w:val="none" w:sz="0" w:space="0" w:color="auto"/>
            <w:right w:val="none" w:sz="0" w:space="0" w:color="auto"/>
          </w:divBdr>
          <w:divsChild>
            <w:div w:id="284310222">
              <w:marLeft w:val="0"/>
              <w:marRight w:val="0"/>
              <w:marTop w:val="0"/>
              <w:marBottom w:val="0"/>
              <w:divBdr>
                <w:top w:val="none" w:sz="0" w:space="0" w:color="auto"/>
                <w:left w:val="none" w:sz="0" w:space="0" w:color="auto"/>
                <w:bottom w:val="none" w:sz="0" w:space="0" w:color="auto"/>
                <w:right w:val="none" w:sz="0" w:space="0" w:color="auto"/>
              </w:divBdr>
              <w:divsChild>
                <w:div w:id="1893495206">
                  <w:marLeft w:val="0"/>
                  <w:marRight w:val="0"/>
                  <w:marTop w:val="0"/>
                  <w:marBottom w:val="0"/>
                  <w:divBdr>
                    <w:top w:val="none" w:sz="0" w:space="0" w:color="auto"/>
                    <w:left w:val="none" w:sz="0" w:space="0" w:color="auto"/>
                    <w:bottom w:val="none" w:sz="0" w:space="0" w:color="auto"/>
                    <w:right w:val="none" w:sz="0" w:space="0" w:color="auto"/>
                  </w:divBdr>
                  <w:divsChild>
                    <w:div w:id="867794595">
                      <w:marLeft w:val="0"/>
                      <w:marRight w:val="0"/>
                      <w:marTop w:val="0"/>
                      <w:marBottom w:val="0"/>
                      <w:divBdr>
                        <w:top w:val="none" w:sz="0" w:space="0" w:color="auto"/>
                        <w:left w:val="none" w:sz="0" w:space="0" w:color="auto"/>
                        <w:bottom w:val="none" w:sz="0" w:space="0" w:color="auto"/>
                        <w:right w:val="none" w:sz="0" w:space="0" w:color="auto"/>
                      </w:divBdr>
                      <w:divsChild>
                        <w:div w:id="701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2966</Words>
  <Characters>16910</Characters>
  <Application>Microsoft Office Word</Application>
  <DocSecurity>0</DocSecurity>
  <Lines>140</Lines>
  <Paragraphs>39</Paragraphs>
  <ScaleCrop>false</ScaleCrop>
  <Company/>
  <LinksUpToDate>false</LinksUpToDate>
  <CharactersWithSpaces>19837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2014-12-10T01:16:00Z</dcterms:created>
  <dcterms:modified xsi:type="dcterms:W3CDTF">2014-12-10T01:17:00Z</dcterms:modified>
</cp:coreProperties>
</file>