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444DB"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1B2DD7"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1B2DD7"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7297D1D8" w:rsidR="001444DB" w:rsidRPr="001444DB" w:rsidRDefault="001444DB" w:rsidP="008E16C9">
            <w:pPr>
              <w:jc w:val="right"/>
              <w:rPr>
                <w:i/>
                <w:sz w:val="24"/>
                <w:szCs w:val="24"/>
                <w:lang w:val="nl-NL"/>
              </w:rPr>
            </w:pPr>
            <w:r>
              <w:rPr>
                <w:i/>
                <w:sz w:val="24"/>
                <w:szCs w:val="24"/>
                <w:lang w:val="nl-NL"/>
              </w:rPr>
              <w:t xml:space="preserve">Thái Nguyên, ngày </w:t>
            </w:r>
            <w:r w:rsidR="008E16C9">
              <w:rPr>
                <w:i/>
                <w:sz w:val="24"/>
                <w:szCs w:val="24"/>
                <w:lang w:val="nl-NL"/>
              </w:rPr>
              <w:t xml:space="preserve">30 </w:t>
            </w:r>
            <w:r>
              <w:rPr>
                <w:i/>
                <w:sz w:val="24"/>
                <w:szCs w:val="24"/>
                <w:lang w:val="nl-NL"/>
              </w:rPr>
              <w:t xml:space="preserve">tháng </w:t>
            </w:r>
            <w:r w:rsidR="008E16C9">
              <w:rPr>
                <w:i/>
                <w:sz w:val="24"/>
                <w:szCs w:val="24"/>
                <w:lang w:val="nl-NL"/>
              </w:rPr>
              <w:t>08</w:t>
            </w:r>
            <w:r w:rsidR="00863E2B">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2C7C5C39"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39EAC635" w14:textId="77777777" w:rsidR="001D55A7" w:rsidRPr="0070700F" w:rsidRDefault="001D55A7" w:rsidP="00550979">
      <w:pPr>
        <w:spacing w:after="120" w:line="240" w:lineRule="auto"/>
        <w:ind w:firstLine="720"/>
        <w:jc w:val="center"/>
        <w:rPr>
          <w:b/>
          <w:bCs/>
          <w:szCs w:val="28"/>
          <w:lang w:val="nl-NL"/>
        </w:rPr>
      </w:pP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7227C2A3" w:rsidR="0070700F" w:rsidRPr="00E002D0" w:rsidRDefault="0070700F" w:rsidP="00B94165">
      <w:pPr>
        <w:spacing w:before="0"/>
        <w:ind w:firstLine="720"/>
        <w:rPr>
          <w:szCs w:val="28"/>
          <w:vertAlign w:val="superscript"/>
          <w:lang w:val="nl-NL"/>
        </w:rPr>
      </w:pPr>
      <w:r w:rsidRPr="00E002D0">
        <w:rPr>
          <w:szCs w:val="28"/>
          <w:lang w:val="nl-NL"/>
        </w:rPr>
        <w:t>4. Thời hạn tiếp nhận báo giá: Từ</w:t>
      </w:r>
      <w:r w:rsidR="00E002D0">
        <w:rPr>
          <w:szCs w:val="28"/>
          <w:lang w:val="nl-NL"/>
        </w:rPr>
        <w:t xml:space="preserve"> </w:t>
      </w:r>
      <w:r w:rsidR="008E16C9">
        <w:rPr>
          <w:szCs w:val="28"/>
          <w:lang w:val="nl-NL"/>
        </w:rPr>
        <w:t>8h00</w:t>
      </w:r>
      <w:r w:rsidR="00863E2B">
        <w:rPr>
          <w:szCs w:val="28"/>
          <w:lang w:val="nl-NL"/>
        </w:rPr>
        <w:t xml:space="preserve"> </w:t>
      </w:r>
      <w:r w:rsidR="00E002D0">
        <w:rPr>
          <w:szCs w:val="28"/>
          <w:lang w:val="nl-NL"/>
        </w:rPr>
        <w:t xml:space="preserve">ngày </w:t>
      </w:r>
      <w:r w:rsidR="008E16C9">
        <w:rPr>
          <w:szCs w:val="28"/>
          <w:lang w:val="nl-NL"/>
        </w:rPr>
        <w:t>04</w:t>
      </w:r>
      <w:r w:rsidR="00E002D0">
        <w:rPr>
          <w:szCs w:val="28"/>
          <w:lang w:val="nl-NL"/>
        </w:rPr>
        <w:t xml:space="preserve"> tháng </w:t>
      </w:r>
      <w:r w:rsidR="008E16C9">
        <w:rPr>
          <w:szCs w:val="28"/>
          <w:lang w:val="nl-NL"/>
        </w:rPr>
        <w:t xml:space="preserve">09 </w:t>
      </w:r>
      <w:r w:rsidRPr="00E002D0">
        <w:rPr>
          <w:szCs w:val="28"/>
          <w:lang w:val="nl-NL"/>
        </w:rPr>
        <w:t>năm</w:t>
      </w:r>
      <w:r w:rsidR="00E002D0">
        <w:rPr>
          <w:szCs w:val="28"/>
          <w:lang w:val="nl-NL"/>
        </w:rPr>
        <w:t xml:space="preserve"> 202</w:t>
      </w:r>
      <w:r w:rsidR="001953A4">
        <w:rPr>
          <w:szCs w:val="28"/>
          <w:lang w:val="nl-NL"/>
        </w:rPr>
        <w:t>4</w:t>
      </w:r>
      <w:r w:rsidRPr="00E002D0">
        <w:rPr>
          <w:szCs w:val="28"/>
          <w:lang w:val="nl-NL"/>
        </w:rPr>
        <w:t xml:space="preserve"> đến trướ</w:t>
      </w:r>
      <w:r w:rsidR="00E002D0">
        <w:rPr>
          <w:szCs w:val="28"/>
          <w:lang w:val="nl-NL"/>
        </w:rPr>
        <w:t xml:space="preserve">c </w:t>
      </w:r>
      <w:r w:rsidR="008E16C9">
        <w:rPr>
          <w:szCs w:val="28"/>
          <w:lang w:val="nl-NL"/>
        </w:rPr>
        <w:t>16h00</w:t>
      </w:r>
      <w:r w:rsidR="00E002D0">
        <w:rPr>
          <w:szCs w:val="28"/>
          <w:lang w:val="nl-NL"/>
        </w:rPr>
        <w:t xml:space="preserve"> ngày </w:t>
      </w:r>
      <w:r w:rsidR="008E16C9">
        <w:rPr>
          <w:szCs w:val="28"/>
          <w:lang w:val="nl-NL"/>
        </w:rPr>
        <w:t>17</w:t>
      </w:r>
      <w:r w:rsidR="00E002D0">
        <w:rPr>
          <w:szCs w:val="28"/>
          <w:lang w:val="nl-NL"/>
        </w:rPr>
        <w:t xml:space="preserve"> tháng </w:t>
      </w:r>
      <w:r w:rsidR="008E16C9">
        <w:rPr>
          <w:szCs w:val="28"/>
          <w:lang w:val="nl-NL"/>
        </w:rPr>
        <w:t xml:space="preserve">09 </w:t>
      </w:r>
      <w:r w:rsidR="00E002D0">
        <w:rPr>
          <w:szCs w:val="28"/>
          <w:lang w:val="nl-NL"/>
        </w:rPr>
        <w:t>năm 202</w:t>
      </w:r>
      <w:r w:rsidR="001953A4">
        <w:rPr>
          <w:szCs w:val="28"/>
          <w:lang w:val="nl-NL"/>
        </w:rPr>
        <w:t>4</w:t>
      </w:r>
      <w:r w:rsidR="00E002D0">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6222A57E"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90 </w:t>
      </w:r>
      <w:r w:rsidRPr="00E002D0">
        <w:rPr>
          <w:szCs w:val="28"/>
          <w:lang w:val="nl-NL"/>
        </w:rPr>
        <w:t>ngày, kể từ</w:t>
      </w:r>
      <w:r w:rsidR="00E002D0">
        <w:rPr>
          <w:szCs w:val="28"/>
          <w:lang w:val="nl-NL"/>
        </w:rPr>
        <w:t xml:space="preserve"> ngày </w:t>
      </w:r>
      <w:r w:rsidR="008E16C9">
        <w:rPr>
          <w:szCs w:val="28"/>
          <w:lang w:val="nl-NL"/>
        </w:rPr>
        <w:t>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8931" w:type="dxa"/>
        <w:tblInd w:w="108" w:type="dxa"/>
        <w:tblLayout w:type="fixed"/>
        <w:tblLook w:val="04A0" w:firstRow="1" w:lastRow="0" w:firstColumn="1" w:lastColumn="0" w:noHBand="0" w:noVBand="1"/>
      </w:tblPr>
      <w:tblGrid>
        <w:gridCol w:w="709"/>
        <w:gridCol w:w="1276"/>
        <w:gridCol w:w="4820"/>
        <w:gridCol w:w="992"/>
        <w:gridCol w:w="1134"/>
      </w:tblGrid>
      <w:tr w:rsidR="00863E2B" w:rsidRPr="00863E2B" w14:paraId="0113370D" w14:textId="77777777" w:rsidTr="007F2E76">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1276"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4820" w:type="dxa"/>
            <w:shd w:val="clear" w:color="auto" w:fill="E2EFD9" w:themeFill="accent6" w:themeFillTint="33"/>
            <w:vAlign w:val="center"/>
          </w:tcPr>
          <w:p w14:paraId="36E4B5DB" w14:textId="77777777"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Mô tả yêu cầu về tính năng, thông số kỹ thuật và các thông tin liên quan về kỹ thuật</w:t>
            </w:r>
          </w:p>
        </w:tc>
        <w:tc>
          <w:tcPr>
            <w:tcW w:w="992" w:type="dxa"/>
            <w:shd w:val="clear" w:color="auto" w:fill="E2EFD9" w:themeFill="accent6" w:themeFillTint="33"/>
            <w:vAlign w:val="center"/>
          </w:tcPr>
          <w:p w14:paraId="7F216846" w14:textId="58B5856B"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Số lượng/</w:t>
            </w:r>
            <w:r w:rsidR="00F01429" w:rsidRPr="00B12881">
              <w:rPr>
                <w:rFonts w:eastAsiaTheme="minorHAnsi"/>
                <w:b/>
                <w:kern w:val="2"/>
                <w:sz w:val="26"/>
                <w:szCs w:val="28"/>
              </w:rPr>
              <w:t xml:space="preserve"> </w:t>
            </w:r>
            <w:r w:rsidRPr="00B12881">
              <w:rPr>
                <w:rFonts w:eastAsiaTheme="minorHAnsi"/>
                <w:b/>
                <w:kern w:val="2"/>
                <w:sz w:val="26"/>
                <w:szCs w:val="28"/>
              </w:rPr>
              <w:t>khối lượng</w:t>
            </w:r>
          </w:p>
        </w:tc>
        <w:tc>
          <w:tcPr>
            <w:tcW w:w="1134" w:type="dxa"/>
            <w:shd w:val="clear" w:color="auto" w:fill="E2EFD9" w:themeFill="accent6" w:themeFillTint="33"/>
            <w:vAlign w:val="center"/>
          </w:tcPr>
          <w:p w14:paraId="3FAA3DD7" w14:textId="77777777"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Đơn vị tính</w:t>
            </w:r>
          </w:p>
        </w:tc>
      </w:tr>
      <w:tr w:rsidR="00863E2B" w:rsidRPr="00863E2B" w14:paraId="56B750F2" w14:textId="77777777" w:rsidTr="007F2E76">
        <w:trPr>
          <w:trHeight w:val="1258"/>
        </w:trPr>
        <w:tc>
          <w:tcPr>
            <w:tcW w:w="709" w:type="dxa"/>
          </w:tcPr>
          <w:p w14:paraId="5933AE4F" w14:textId="77777777" w:rsidR="00863E2B" w:rsidRPr="00FA3422" w:rsidRDefault="00863E2B" w:rsidP="00863E2B">
            <w:pPr>
              <w:spacing w:before="120" w:after="120" w:line="276" w:lineRule="auto"/>
              <w:jc w:val="center"/>
              <w:rPr>
                <w:rFonts w:eastAsiaTheme="minorHAnsi"/>
                <w:b/>
                <w:kern w:val="2"/>
                <w:sz w:val="28"/>
                <w:szCs w:val="28"/>
              </w:rPr>
            </w:pPr>
            <w:r w:rsidRPr="00FA3422">
              <w:rPr>
                <w:rFonts w:eastAsiaTheme="minorHAnsi"/>
                <w:b/>
                <w:kern w:val="2"/>
                <w:sz w:val="28"/>
                <w:szCs w:val="28"/>
              </w:rPr>
              <w:t>1</w:t>
            </w:r>
          </w:p>
        </w:tc>
        <w:tc>
          <w:tcPr>
            <w:tcW w:w="1276" w:type="dxa"/>
          </w:tcPr>
          <w:p w14:paraId="254AD43C" w14:textId="2252A4B2" w:rsidR="000825F0" w:rsidRPr="000825F0" w:rsidRDefault="009C6DE7" w:rsidP="00592A32">
            <w:pPr>
              <w:jc w:val="both"/>
              <w:rPr>
                <w:rFonts w:eastAsia="Times New Roman"/>
                <w:b/>
                <w:bCs/>
                <w:sz w:val="26"/>
                <w:szCs w:val="22"/>
                <w14:ligatures w14:val="none"/>
              </w:rPr>
            </w:pPr>
            <w:r>
              <w:rPr>
                <w:rFonts w:eastAsia="Times New Roman"/>
                <w:b/>
                <w:bCs/>
                <w:sz w:val="26"/>
                <w:szCs w:val="22"/>
                <w14:ligatures w14:val="none"/>
              </w:rPr>
              <w:t>Máy theo dõi bệnh nhân 5 thông số</w:t>
            </w:r>
          </w:p>
          <w:p w14:paraId="2EB2FC92" w14:textId="6281B6B3" w:rsidR="00863E2B" w:rsidRPr="000825F0" w:rsidRDefault="00863E2B" w:rsidP="001953A4">
            <w:pPr>
              <w:spacing w:before="120" w:after="120" w:line="276" w:lineRule="auto"/>
              <w:rPr>
                <w:rFonts w:eastAsiaTheme="minorHAnsi"/>
                <w:b/>
                <w:kern w:val="2"/>
                <w:sz w:val="28"/>
                <w:szCs w:val="28"/>
              </w:rPr>
            </w:pPr>
          </w:p>
        </w:tc>
        <w:tc>
          <w:tcPr>
            <w:tcW w:w="4820" w:type="dxa"/>
          </w:tcPr>
          <w:p w14:paraId="32A1F4BB" w14:textId="73750FA9" w:rsidR="009C6DE7" w:rsidRDefault="009C6DE7" w:rsidP="00F16915">
            <w:pPr>
              <w:spacing w:line="259" w:lineRule="auto"/>
              <w:jc w:val="both"/>
              <w:rPr>
                <w:b/>
                <w:bCs/>
                <w:sz w:val="24"/>
                <w:szCs w:val="24"/>
                <w14:ligatures w14:val="none"/>
              </w:rPr>
            </w:pPr>
            <w:r w:rsidRPr="009C6DE7">
              <w:rPr>
                <w:b/>
                <w:bCs/>
                <w:sz w:val="26"/>
                <w:szCs w:val="26"/>
                <w14:ligatures w14:val="none"/>
              </w:rPr>
              <w:t>I</w:t>
            </w:r>
            <w:r w:rsidRPr="009C6DE7">
              <w:rPr>
                <w:b/>
                <w:bCs/>
                <w:sz w:val="24"/>
                <w:szCs w:val="24"/>
                <w14:ligatures w14:val="none"/>
              </w:rPr>
              <w:t xml:space="preserve">/ Cấu hình cung cấp </w:t>
            </w:r>
          </w:p>
          <w:p w14:paraId="29069E6C" w14:textId="77777777" w:rsidR="004D4773" w:rsidRPr="004D4773" w:rsidRDefault="004D4773" w:rsidP="004D4773">
            <w:pPr>
              <w:pStyle w:val="ListParagraph"/>
              <w:numPr>
                <w:ilvl w:val="0"/>
                <w:numId w:val="3"/>
              </w:numPr>
              <w:spacing w:line="259" w:lineRule="auto"/>
              <w:ind w:left="320" w:hanging="283"/>
              <w:jc w:val="both"/>
              <w:rPr>
                <w:bCs/>
                <w:sz w:val="24"/>
                <w:szCs w:val="24"/>
                <w14:ligatures w14:val="none"/>
              </w:rPr>
            </w:pPr>
            <w:r w:rsidRPr="004D4773">
              <w:rPr>
                <w:bCs/>
                <w:sz w:val="24"/>
                <w:szCs w:val="24"/>
                <w14:ligatures w14:val="none"/>
              </w:rPr>
              <w:t xml:space="preserve">Máy mới 100%, </w:t>
            </w:r>
          </w:p>
          <w:p w14:paraId="6CE6ADA5" w14:textId="140FA69F" w:rsidR="004D4773" w:rsidRPr="004D4773" w:rsidRDefault="004D4773" w:rsidP="004D4773">
            <w:pPr>
              <w:pStyle w:val="ListParagraph"/>
              <w:numPr>
                <w:ilvl w:val="0"/>
                <w:numId w:val="3"/>
              </w:numPr>
              <w:spacing w:line="259" w:lineRule="auto"/>
              <w:ind w:left="320" w:hanging="283"/>
              <w:jc w:val="both"/>
              <w:rPr>
                <w:bCs/>
                <w:sz w:val="24"/>
                <w:szCs w:val="24"/>
                <w14:ligatures w14:val="none"/>
              </w:rPr>
            </w:pPr>
            <w:r w:rsidRPr="004D4773">
              <w:rPr>
                <w:bCs/>
                <w:sz w:val="24"/>
                <w:szCs w:val="24"/>
                <w14:ligatures w14:val="none"/>
              </w:rPr>
              <w:t>Chứng chỉ chất lượng: ISO 13485, FDA, CE hoặc tương đương</w:t>
            </w:r>
          </w:p>
          <w:p w14:paraId="0A3684FA" w14:textId="77777777" w:rsidR="009C6DE7" w:rsidRPr="009C6DE7" w:rsidRDefault="009C6DE7" w:rsidP="00F16915">
            <w:pPr>
              <w:numPr>
                <w:ilvl w:val="0"/>
                <w:numId w:val="3"/>
              </w:numPr>
              <w:spacing w:after="160" w:line="259" w:lineRule="auto"/>
              <w:ind w:left="315" w:right="36" w:hanging="283"/>
              <w:contextualSpacing/>
              <w:jc w:val="both"/>
              <w:rPr>
                <w:sz w:val="24"/>
                <w:szCs w:val="24"/>
                <w14:ligatures w14:val="none"/>
              </w:rPr>
            </w:pPr>
            <w:r w:rsidRPr="009C6DE7">
              <w:rPr>
                <w:sz w:val="24"/>
                <w:szCs w:val="24"/>
                <w14:ligatures w14:val="none"/>
              </w:rPr>
              <w:t>Máy chính: 01 Máy</w:t>
            </w:r>
          </w:p>
          <w:p w14:paraId="68981288" w14:textId="7E3F4AC7" w:rsidR="009C6DE7" w:rsidRPr="009C6DE7" w:rsidRDefault="009C6DE7" w:rsidP="00F16915">
            <w:pPr>
              <w:numPr>
                <w:ilvl w:val="0"/>
                <w:numId w:val="3"/>
              </w:numPr>
              <w:spacing w:after="160" w:line="259" w:lineRule="auto"/>
              <w:ind w:left="315" w:right="36" w:hanging="283"/>
              <w:contextualSpacing/>
              <w:jc w:val="both"/>
              <w:rPr>
                <w:sz w:val="24"/>
                <w:szCs w:val="24"/>
                <w14:ligatures w14:val="none"/>
              </w:rPr>
            </w:pPr>
            <w:r w:rsidRPr="009C6DE7">
              <w:rPr>
                <w:sz w:val="24"/>
                <w:szCs w:val="24"/>
                <w14:ligatures w14:val="none"/>
              </w:rPr>
              <w:t xml:space="preserve">Bộ điện cực điện tim: 01 </w:t>
            </w:r>
            <w:r w:rsidRPr="00F16915">
              <w:rPr>
                <w:sz w:val="24"/>
                <w:szCs w:val="24"/>
                <w14:ligatures w14:val="none"/>
              </w:rPr>
              <w:t>B</w:t>
            </w:r>
            <w:r w:rsidRPr="009C6DE7">
              <w:rPr>
                <w:sz w:val="24"/>
                <w:szCs w:val="24"/>
                <w14:ligatures w14:val="none"/>
              </w:rPr>
              <w:t>ộ</w:t>
            </w:r>
          </w:p>
          <w:p w14:paraId="2D0BCF96" w14:textId="77777777" w:rsidR="009C6DE7" w:rsidRPr="009C6DE7" w:rsidRDefault="009C6DE7" w:rsidP="00F16915">
            <w:pPr>
              <w:numPr>
                <w:ilvl w:val="0"/>
                <w:numId w:val="3"/>
              </w:numPr>
              <w:spacing w:after="160" w:line="259" w:lineRule="auto"/>
              <w:ind w:left="315" w:right="36" w:hanging="283"/>
              <w:contextualSpacing/>
              <w:jc w:val="both"/>
              <w:rPr>
                <w:sz w:val="24"/>
                <w:szCs w:val="24"/>
                <w14:ligatures w14:val="none"/>
              </w:rPr>
            </w:pPr>
            <w:r w:rsidRPr="009C6DE7">
              <w:rPr>
                <w:sz w:val="24"/>
                <w:szCs w:val="24"/>
                <w14:ligatures w14:val="none"/>
              </w:rPr>
              <w:t>Bộ cáp đo SpO2: 01 Bộ</w:t>
            </w:r>
          </w:p>
          <w:p w14:paraId="392781B6" w14:textId="77777777" w:rsidR="009C6DE7" w:rsidRPr="009C6DE7" w:rsidRDefault="009C6DE7" w:rsidP="00F16915">
            <w:pPr>
              <w:numPr>
                <w:ilvl w:val="0"/>
                <w:numId w:val="3"/>
              </w:numPr>
              <w:spacing w:after="160" w:line="259" w:lineRule="auto"/>
              <w:ind w:left="315" w:right="36" w:hanging="283"/>
              <w:contextualSpacing/>
              <w:jc w:val="both"/>
              <w:rPr>
                <w:sz w:val="24"/>
                <w:szCs w:val="24"/>
                <w14:ligatures w14:val="none"/>
              </w:rPr>
            </w:pPr>
            <w:r w:rsidRPr="009C6DE7">
              <w:rPr>
                <w:sz w:val="24"/>
                <w:szCs w:val="24"/>
                <w14:ligatures w14:val="none"/>
              </w:rPr>
              <w:t>Cảm biến đo nhiệt độ: 01 Cái</w:t>
            </w:r>
          </w:p>
          <w:p w14:paraId="3BA80340" w14:textId="77777777" w:rsidR="009C6DE7" w:rsidRPr="009C6DE7" w:rsidRDefault="009C6DE7" w:rsidP="00F16915">
            <w:pPr>
              <w:numPr>
                <w:ilvl w:val="0"/>
                <w:numId w:val="3"/>
              </w:numPr>
              <w:spacing w:after="160" w:line="259" w:lineRule="auto"/>
              <w:ind w:left="315" w:right="36" w:hanging="283"/>
              <w:contextualSpacing/>
              <w:jc w:val="both"/>
              <w:rPr>
                <w:sz w:val="24"/>
                <w:szCs w:val="24"/>
                <w14:ligatures w14:val="none"/>
              </w:rPr>
            </w:pPr>
            <w:r w:rsidRPr="009C6DE7">
              <w:rPr>
                <w:sz w:val="24"/>
                <w:szCs w:val="24"/>
                <w14:ligatures w14:val="none"/>
              </w:rPr>
              <w:t>Bộ dây nối dài đo huyết áp không xâm lấn: 01 Bộ</w:t>
            </w:r>
          </w:p>
          <w:p w14:paraId="379189D0" w14:textId="77777777" w:rsidR="009C6DE7" w:rsidRPr="009C6DE7" w:rsidRDefault="009C6DE7" w:rsidP="00F16915">
            <w:pPr>
              <w:numPr>
                <w:ilvl w:val="0"/>
                <w:numId w:val="3"/>
              </w:numPr>
              <w:spacing w:after="160" w:line="259" w:lineRule="auto"/>
              <w:ind w:left="315" w:right="36" w:hanging="283"/>
              <w:contextualSpacing/>
              <w:jc w:val="both"/>
              <w:rPr>
                <w:sz w:val="24"/>
                <w:szCs w:val="24"/>
                <w14:ligatures w14:val="none"/>
              </w:rPr>
            </w:pPr>
            <w:r w:rsidRPr="009C6DE7">
              <w:rPr>
                <w:sz w:val="24"/>
                <w:szCs w:val="24"/>
                <w14:ligatures w14:val="none"/>
              </w:rPr>
              <w:t>Bao đo huyết áp người lớn: 01 Cái</w:t>
            </w:r>
          </w:p>
          <w:p w14:paraId="6560C90D" w14:textId="77777777" w:rsidR="009C6DE7" w:rsidRPr="009C6DE7" w:rsidRDefault="009C6DE7" w:rsidP="00F16915">
            <w:pPr>
              <w:numPr>
                <w:ilvl w:val="0"/>
                <w:numId w:val="3"/>
              </w:numPr>
              <w:spacing w:after="160" w:line="259" w:lineRule="auto"/>
              <w:ind w:left="315" w:right="36" w:hanging="283"/>
              <w:contextualSpacing/>
              <w:jc w:val="both"/>
              <w:rPr>
                <w:sz w:val="24"/>
                <w:szCs w:val="24"/>
                <w14:ligatures w14:val="none"/>
              </w:rPr>
            </w:pPr>
            <w:r w:rsidRPr="009C6DE7">
              <w:rPr>
                <w:sz w:val="24"/>
                <w:szCs w:val="24"/>
                <w14:ligatures w14:val="none"/>
              </w:rPr>
              <w:t>Bao đo huyết áp trẻ em: 01 Cái</w:t>
            </w:r>
          </w:p>
          <w:p w14:paraId="4D0DE56B" w14:textId="77777777" w:rsidR="009C6DE7" w:rsidRPr="009C6DE7" w:rsidRDefault="009C6DE7" w:rsidP="00F16915">
            <w:pPr>
              <w:numPr>
                <w:ilvl w:val="0"/>
                <w:numId w:val="3"/>
              </w:numPr>
              <w:spacing w:after="160" w:line="259" w:lineRule="auto"/>
              <w:ind w:left="315" w:right="36" w:hanging="283"/>
              <w:contextualSpacing/>
              <w:jc w:val="both"/>
              <w:rPr>
                <w:sz w:val="24"/>
                <w:szCs w:val="24"/>
                <w14:ligatures w14:val="none"/>
              </w:rPr>
            </w:pPr>
            <w:r w:rsidRPr="009C6DE7">
              <w:rPr>
                <w:sz w:val="24"/>
                <w:szCs w:val="24"/>
                <w14:ligatures w14:val="none"/>
              </w:rPr>
              <w:t>Pin tích hợp: 01 Cái</w:t>
            </w:r>
          </w:p>
          <w:p w14:paraId="292710B7" w14:textId="77777777" w:rsidR="009C6DE7" w:rsidRPr="009C6DE7" w:rsidRDefault="009C6DE7" w:rsidP="00F16915">
            <w:pPr>
              <w:numPr>
                <w:ilvl w:val="0"/>
                <w:numId w:val="3"/>
              </w:numPr>
              <w:spacing w:after="160" w:line="259" w:lineRule="auto"/>
              <w:ind w:left="315" w:right="36" w:hanging="283"/>
              <w:contextualSpacing/>
              <w:jc w:val="both"/>
              <w:rPr>
                <w:sz w:val="24"/>
                <w:szCs w:val="24"/>
                <w14:ligatures w14:val="none"/>
              </w:rPr>
            </w:pPr>
            <w:r w:rsidRPr="009C6DE7">
              <w:rPr>
                <w:sz w:val="24"/>
                <w:szCs w:val="24"/>
                <w14:ligatures w14:val="none"/>
              </w:rPr>
              <w:lastRenderedPageBreak/>
              <w:t>Tài liệu hướng dẫn sử dụng bằng tiếng Anh + tiếng Việt: 01 Bộ</w:t>
            </w:r>
          </w:p>
          <w:p w14:paraId="5AB903F6" w14:textId="77777777" w:rsidR="009C6DE7" w:rsidRPr="009C6DE7" w:rsidRDefault="009C6DE7" w:rsidP="00F16915">
            <w:pPr>
              <w:spacing w:line="259" w:lineRule="auto"/>
              <w:ind w:left="315" w:hanging="283"/>
              <w:jc w:val="both"/>
              <w:rPr>
                <w:b/>
                <w:bCs/>
                <w:sz w:val="24"/>
                <w:szCs w:val="24"/>
                <w14:ligatures w14:val="none"/>
              </w:rPr>
            </w:pPr>
            <w:r w:rsidRPr="009C6DE7">
              <w:rPr>
                <w:b/>
                <w:bCs/>
                <w:sz w:val="24"/>
                <w:szCs w:val="24"/>
                <w14:ligatures w14:val="none"/>
              </w:rPr>
              <w:t>II/ Chỉ tiêu kỹ thuật</w:t>
            </w:r>
          </w:p>
          <w:p w14:paraId="06D9D926" w14:textId="77777777" w:rsidR="009C6DE7" w:rsidRPr="009C6DE7" w:rsidRDefault="009C6DE7" w:rsidP="00F16915">
            <w:pPr>
              <w:spacing w:line="259" w:lineRule="auto"/>
              <w:ind w:left="315" w:hanging="283"/>
              <w:jc w:val="both"/>
              <w:rPr>
                <w:b/>
                <w:bCs/>
                <w:sz w:val="24"/>
                <w:szCs w:val="24"/>
                <w14:ligatures w14:val="none"/>
              </w:rPr>
            </w:pPr>
            <w:r w:rsidRPr="009C6DE7">
              <w:rPr>
                <w:b/>
                <w:bCs/>
                <w:sz w:val="24"/>
                <w:szCs w:val="24"/>
                <w14:ligatures w14:val="none"/>
              </w:rPr>
              <w:t xml:space="preserve">Đặc tính chung: </w:t>
            </w:r>
          </w:p>
          <w:p w14:paraId="6E6C460B" w14:textId="77777777" w:rsidR="009C6DE7" w:rsidRPr="009C6DE7" w:rsidRDefault="009C6DE7" w:rsidP="00F16915">
            <w:pPr>
              <w:numPr>
                <w:ilvl w:val="0"/>
                <w:numId w:val="3"/>
              </w:numPr>
              <w:spacing w:after="160" w:line="259" w:lineRule="auto"/>
              <w:ind w:left="315" w:hanging="283"/>
              <w:contextualSpacing/>
              <w:jc w:val="both"/>
              <w:rPr>
                <w:sz w:val="24"/>
                <w:szCs w:val="24"/>
                <w14:ligatures w14:val="none"/>
              </w:rPr>
            </w:pPr>
            <w:r w:rsidRPr="009C6DE7">
              <w:rPr>
                <w:sz w:val="24"/>
                <w:szCs w:val="24"/>
                <w14:ligatures w14:val="none"/>
              </w:rPr>
              <w:t>Theo dõi các thông số: Điện tim (ECG), Nhịp hô hấp (RESP), Nồng độ Oxy bão hòa trong máu (SpO2), Huyết áp không xâm lấn (NIBP), Nhiệt độ (TEMP).</w:t>
            </w:r>
          </w:p>
          <w:p w14:paraId="4AC7F986" w14:textId="77777777" w:rsidR="009C6DE7" w:rsidRPr="009C6DE7" w:rsidRDefault="009C6DE7" w:rsidP="00F16915">
            <w:pPr>
              <w:numPr>
                <w:ilvl w:val="0"/>
                <w:numId w:val="3"/>
              </w:numPr>
              <w:spacing w:after="160" w:line="259" w:lineRule="auto"/>
              <w:ind w:left="315" w:hanging="283"/>
              <w:contextualSpacing/>
              <w:jc w:val="both"/>
              <w:rPr>
                <w:sz w:val="24"/>
                <w:szCs w:val="24"/>
                <w14:ligatures w14:val="none"/>
              </w:rPr>
            </w:pPr>
            <w:r w:rsidRPr="009C6DE7">
              <w:rPr>
                <w:sz w:val="24"/>
                <w:szCs w:val="24"/>
                <w14:ligatures w14:val="none"/>
              </w:rPr>
              <w:t>Điều khiển bằng màn hình cảm ứng hoặc phím bấm, núm xoay.</w:t>
            </w:r>
          </w:p>
          <w:p w14:paraId="74BC6850" w14:textId="77777777" w:rsidR="009C6DE7" w:rsidRPr="009C6DE7" w:rsidRDefault="009C6DE7" w:rsidP="00F16915">
            <w:pPr>
              <w:numPr>
                <w:ilvl w:val="0"/>
                <w:numId w:val="3"/>
              </w:numPr>
              <w:spacing w:after="160" w:line="259" w:lineRule="auto"/>
              <w:ind w:left="315" w:hanging="283"/>
              <w:contextualSpacing/>
              <w:jc w:val="both"/>
              <w:rPr>
                <w:sz w:val="24"/>
                <w:szCs w:val="24"/>
                <w14:ligatures w14:val="none"/>
              </w:rPr>
            </w:pPr>
            <w:r w:rsidRPr="009C6DE7">
              <w:rPr>
                <w:sz w:val="24"/>
                <w:szCs w:val="24"/>
                <w14:ligatures w14:val="none"/>
              </w:rPr>
              <w:t>Có thể mở rộng kết nối tới máy in, quét mã vạch, Wifi.</w:t>
            </w:r>
          </w:p>
          <w:p w14:paraId="7AFAAEB5" w14:textId="77777777" w:rsidR="009C6DE7" w:rsidRPr="009C6DE7" w:rsidRDefault="009C6DE7" w:rsidP="00F16915">
            <w:pPr>
              <w:numPr>
                <w:ilvl w:val="0"/>
                <w:numId w:val="3"/>
              </w:numPr>
              <w:spacing w:after="160" w:line="259" w:lineRule="auto"/>
              <w:ind w:left="315" w:hanging="283"/>
              <w:contextualSpacing/>
              <w:jc w:val="both"/>
              <w:rPr>
                <w:sz w:val="24"/>
                <w:szCs w:val="24"/>
                <w14:ligatures w14:val="none"/>
              </w:rPr>
            </w:pPr>
            <w:r w:rsidRPr="009C6DE7">
              <w:rPr>
                <w:sz w:val="24"/>
                <w:szCs w:val="24"/>
                <w14:ligatures w14:val="none"/>
              </w:rPr>
              <w:t>Không dùng quạt gió giảm lây nhiễm chéo.</w:t>
            </w:r>
          </w:p>
          <w:p w14:paraId="7E0D5A73" w14:textId="77777777" w:rsidR="009C6DE7" w:rsidRPr="009C6DE7" w:rsidRDefault="009C6DE7" w:rsidP="00F16915">
            <w:pPr>
              <w:numPr>
                <w:ilvl w:val="0"/>
                <w:numId w:val="3"/>
              </w:numPr>
              <w:spacing w:after="160" w:line="259" w:lineRule="auto"/>
              <w:ind w:left="315" w:hanging="283"/>
              <w:contextualSpacing/>
              <w:jc w:val="both"/>
              <w:rPr>
                <w:sz w:val="24"/>
                <w:szCs w:val="24"/>
                <w14:ligatures w14:val="none"/>
              </w:rPr>
            </w:pPr>
            <w:r w:rsidRPr="009C6DE7">
              <w:rPr>
                <w:sz w:val="24"/>
                <w:szCs w:val="24"/>
                <w14:ligatures w14:val="none"/>
              </w:rPr>
              <w:t xml:space="preserve">Có ngăn đựng phụ kiện tiện dụng ngay trên máy </w:t>
            </w:r>
          </w:p>
          <w:p w14:paraId="6153E1FD" w14:textId="714E0969" w:rsidR="009C6DE7" w:rsidRPr="009C6DE7" w:rsidRDefault="009C6DE7" w:rsidP="00F16915">
            <w:pPr>
              <w:numPr>
                <w:ilvl w:val="0"/>
                <w:numId w:val="3"/>
              </w:numPr>
              <w:spacing w:after="160" w:line="259" w:lineRule="auto"/>
              <w:ind w:left="315" w:hanging="283"/>
              <w:contextualSpacing/>
              <w:jc w:val="both"/>
              <w:rPr>
                <w:sz w:val="24"/>
                <w:szCs w:val="24"/>
                <w14:ligatures w14:val="none"/>
              </w:rPr>
            </w:pPr>
            <w:r w:rsidRPr="009C6DE7">
              <w:rPr>
                <w:sz w:val="24"/>
                <w:szCs w:val="24"/>
                <w14:ligatures w14:val="none"/>
              </w:rPr>
              <w:t xml:space="preserve">Thiết kế bền bị chịu được va đập </w:t>
            </w:r>
          </w:p>
          <w:p w14:paraId="6A119C9F" w14:textId="09ED6667" w:rsidR="009C6DE7" w:rsidRPr="00F16915" w:rsidRDefault="009C6DE7" w:rsidP="00F16915">
            <w:pPr>
              <w:numPr>
                <w:ilvl w:val="0"/>
                <w:numId w:val="3"/>
              </w:numPr>
              <w:spacing w:after="160" w:line="259" w:lineRule="auto"/>
              <w:ind w:left="315" w:hanging="283"/>
              <w:contextualSpacing/>
              <w:jc w:val="both"/>
              <w:rPr>
                <w:sz w:val="24"/>
                <w:szCs w:val="24"/>
                <w14:ligatures w14:val="none"/>
              </w:rPr>
            </w:pPr>
            <w:r w:rsidRPr="009C6DE7">
              <w:rPr>
                <w:sz w:val="24"/>
                <w:szCs w:val="24"/>
                <w14:ligatures w14:val="none"/>
              </w:rPr>
              <w:t>Khả năng chịu nước đạt tiêu chuẩn IPX1</w:t>
            </w:r>
          </w:p>
          <w:p w14:paraId="6F4D632B" w14:textId="77777777" w:rsidR="00F16915" w:rsidRPr="00F16915" w:rsidRDefault="00F16915" w:rsidP="00F16915">
            <w:pPr>
              <w:ind w:left="315" w:hanging="283"/>
              <w:jc w:val="both"/>
              <w:rPr>
                <w:b/>
                <w:bCs/>
                <w:sz w:val="24"/>
                <w:szCs w:val="24"/>
              </w:rPr>
            </w:pPr>
            <w:r w:rsidRPr="00F16915">
              <w:rPr>
                <w:b/>
                <w:bCs/>
                <w:sz w:val="24"/>
                <w:szCs w:val="24"/>
              </w:rPr>
              <w:t xml:space="preserve">Thông số kỹ thuật: </w:t>
            </w:r>
          </w:p>
          <w:p w14:paraId="06E24D1B" w14:textId="75B72015" w:rsidR="00F16915" w:rsidRPr="00F16915" w:rsidRDefault="00F16915" w:rsidP="00F16915">
            <w:pPr>
              <w:pStyle w:val="ListParagraph"/>
              <w:numPr>
                <w:ilvl w:val="0"/>
                <w:numId w:val="3"/>
              </w:numPr>
              <w:spacing w:line="259" w:lineRule="auto"/>
              <w:ind w:left="315" w:hanging="283"/>
              <w:jc w:val="both"/>
              <w:rPr>
                <w:sz w:val="24"/>
                <w:szCs w:val="24"/>
              </w:rPr>
            </w:pPr>
            <w:r w:rsidRPr="00F16915">
              <w:rPr>
                <w:sz w:val="24"/>
                <w:szCs w:val="24"/>
              </w:rPr>
              <w:t xml:space="preserve">Màn hình: Cảm ứng màu LED, kích thước </w:t>
            </w:r>
            <w:r w:rsidR="003F6906">
              <w:rPr>
                <w:sz w:val="24"/>
                <w:szCs w:val="24"/>
              </w:rPr>
              <w:t xml:space="preserve">≥ </w:t>
            </w:r>
            <w:r w:rsidRPr="00F16915">
              <w:rPr>
                <w:sz w:val="24"/>
                <w:szCs w:val="24"/>
              </w:rPr>
              <w:t xml:space="preserve">12 inch, hiển thị lên tới </w:t>
            </w:r>
            <w:r w:rsidR="00C82BB0">
              <w:rPr>
                <w:sz w:val="24"/>
                <w:szCs w:val="24"/>
              </w:rPr>
              <w:t xml:space="preserve">≥ </w:t>
            </w:r>
            <w:r w:rsidRPr="00F16915">
              <w:rPr>
                <w:sz w:val="24"/>
                <w:szCs w:val="24"/>
              </w:rPr>
              <w:t>1</w:t>
            </w:r>
            <w:r w:rsidR="00C82BB0">
              <w:rPr>
                <w:sz w:val="24"/>
                <w:szCs w:val="24"/>
              </w:rPr>
              <w:t>0</w:t>
            </w:r>
            <w:r w:rsidRPr="00F16915">
              <w:rPr>
                <w:sz w:val="24"/>
                <w:szCs w:val="24"/>
              </w:rPr>
              <w:t xml:space="preserve"> dạng sóng</w:t>
            </w:r>
          </w:p>
          <w:p w14:paraId="32B4A840" w14:textId="3728588D" w:rsidR="00F16915" w:rsidRPr="00F16915" w:rsidRDefault="00F16915" w:rsidP="00F16915">
            <w:pPr>
              <w:pStyle w:val="ListParagraph"/>
              <w:numPr>
                <w:ilvl w:val="0"/>
                <w:numId w:val="3"/>
              </w:numPr>
              <w:spacing w:line="259" w:lineRule="auto"/>
              <w:ind w:left="315" w:hanging="283"/>
              <w:jc w:val="both"/>
              <w:rPr>
                <w:sz w:val="24"/>
                <w:szCs w:val="24"/>
              </w:rPr>
            </w:pPr>
            <w:r w:rsidRPr="00F16915">
              <w:rPr>
                <w:sz w:val="24"/>
                <w:szCs w:val="24"/>
              </w:rPr>
              <w:t xml:space="preserve">Độ phân giải: </w:t>
            </w:r>
            <w:r w:rsidR="003F6906">
              <w:rPr>
                <w:sz w:val="24"/>
                <w:szCs w:val="24"/>
              </w:rPr>
              <w:t xml:space="preserve">≥ </w:t>
            </w:r>
            <w:r w:rsidRPr="00F16915">
              <w:rPr>
                <w:sz w:val="24"/>
                <w:szCs w:val="24"/>
              </w:rPr>
              <w:t>800 x 600 pixels</w:t>
            </w:r>
          </w:p>
          <w:p w14:paraId="57A775DE" w14:textId="77777777" w:rsidR="00F16915" w:rsidRPr="00F16915" w:rsidRDefault="00F16915" w:rsidP="00F16915">
            <w:pPr>
              <w:pStyle w:val="ListParagraph"/>
              <w:numPr>
                <w:ilvl w:val="0"/>
                <w:numId w:val="3"/>
              </w:numPr>
              <w:spacing w:line="259" w:lineRule="auto"/>
              <w:ind w:left="315" w:hanging="283"/>
              <w:jc w:val="both"/>
              <w:rPr>
                <w:sz w:val="24"/>
                <w:szCs w:val="24"/>
              </w:rPr>
            </w:pPr>
            <w:r w:rsidRPr="00F16915">
              <w:rPr>
                <w:sz w:val="24"/>
                <w:szCs w:val="24"/>
              </w:rPr>
              <w:t xml:space="preserve">Cổng kết nối Ethernet, LAN </w:t>
            </w:r>
          </w:p>
          <w:p w14:paraId="4E619E96" w14:textId="006E3210" w:rsidR="00F16915" w:rsidRPr="00BA2F45" w:rsidRDefault="00BA2F45" w:rsidP="00F16915">
            <w:pPr>
              <w:pStyle w:val="ListParagraph"/>
              <w:numPr>
                <w:ilvl w:val="0"/>
                <w:numId w:val="3"/>
              </w:numPr>
              <w:spacing w:line="259" w:lineRule="auto"/>
              <w:ind w:left="315" w:hanging="283"/>
              <w:jc w:val="both"/>
              <w:rPr>
                <w:sz w:val="24"/>
                <w:szCs w:val="24"/>
              </w:rPr>
            </w:pPr>
            <w:r w:rsidRPr="00BA2F45">
              <w:rPr>
                <w:sz w:val="24"/>
                <w:szCs w:val="24"/>
              </w:rPr>
              <w:t>Máy có khả năng l</w:t>
            </w:r>
            <w:r w:rsidR="00F16915" w:rsidRPr="00BA2F45">
              <w:rPr>
                <w:sz w:val="24"/>
                <w:szCs w:val="24"/>
              </w:rPr>
              <w:t xml:space="preserve">ưu trữ dữ liệu trend: </w:t>
            </w:r>
            <w:r w:rsidRPr="00BA2F45">
              <w:rPr>
                <w:sz w:val="24"/>
                <w:szCs w:val="24"/>
              </w:rPr>
              <w:t xml:space="preserve">≥ </w:t>
            </w:r>
            <w:r w:rsidR="00F16915" w:rsidRPr="00BA2F45">
              <w:rPr>
                <w:sz w:val="24"/>
                <w:szCs w:val="24"/>
              </w:rPr>
              <w:t>1</w:t>
            </w:r>
            <w:r w:rsidRPr="00BA2F45">
              <w:rPr>
                <w:sz w:val="24"/>
                <w:szCs w:val="24"/>
              </w:rPr>
              <w:t>0</w:t>
            </w:r>
            <w:r w:rsidR="00F16915" w:rsidRPr="00BA2F45">
              <w:rPr>
                <w:sz w:val="24"/>
                <w:szCs w:val="24"/>
              </w:rPr>
              <w:t xml:space="preserve">00 giờ </w:t>
            </w:r>
          </w:p>
          <w:p w14:paraId="120DD1A3" w14:textId="1FEEDCD7" w:rsidR="00F16915" w:rsidRPr="00D15E8F" w:rsidRDefault="00F16915" w:rsidP="00F16915">
            <w:pPr>
              <w:pStyle w:val="ListParagraph"/>
              <w:numPr>
                <w:ilvl w:val="0"/>
                <w:numId w:val="3"/>
              </w:numPr>
              <w:spacing w:line="259" w:lineRule="auto"/>
              <w:ind w:left="315" w:hanging="283"/>
              <w:jc w:val="both"/>
              <w:rPr>
                <w:sz w:val="24"/>
                <w:szCs w:val="24"/>
              </w:rPr>
            </w:pPr>
            <w:r w:rsidRPr="00D15E8F">
              <w:rPr>
                <w:sz w:val="24"/>
                <w:szCs w:val="24"/>
              </w:rPr>
              <w:t xml:space="preserve">Lưu trữ sự kiện cảnh báo: </w:t>
            </w:r>
            <w:r w:rsidR="00C82BB0">
              <w:rPr>
                <w:sz w:val="24"/>
                <w:szCs w:val="24"/>
              </w:rPr>
              <w:t xml:space="preserve">≥ </w:t>
            </w:r>
            <w:r w:rsidRPr="00D15E8F">
              <w:rPr>
                <w:sz w:val="24"/>
                <w:szCs w:val="24"/>
              </w:rPr>
              <w:t>1800 sự kiện và dạng sóng liên quan.</w:t>
            </w:r>
          </w:p>
          <w:p w14:paraId="37301855" w14:textId="3ACF8CC8" w:rsidR="00F16915" w:rsidRPr="00F16915" w:rsidRDefault="00F16915" w:rsidP="00F16915">
            <w:pPr>
              <w:pStyle w:val="ListParagraph"/>
              <w:numPr>
                <w:ilvl w:val="0"/>
                <w:numId w:val="3"/>
              </w:numPr>
              <w:spacing w:line="259" w:lineRule="auto"/>
              <w:ind w:left="315" w:hanging="283"/>
              <w:jc w:val="both"/>
              <w:rPr>
                <w:sz w:val="24"/>
                <w:szCs w:val="24"/>
              </w:rPr>
            </w:pPr>
            <w:r w:rsidRPr="00F16915">
              <w:rPr>
                <w:sz w:val="24"/>
                <w:szCs w:val="24"/>
              </w:rPr>
              <w:t xml:space="preserve">Lưu trữ kết quả NIBP: </w:t>
            </w:r>
            <w:r w:rsidR="003F6906">
              <w:rPr>
                <w:sz w:val="24"/>
                <w:szCs w:val="24"/>
              </w:rPr>
              <w:t xml:space="preserve">≥ </w:t>
            </w:r>
            <w:r w:rsidRPr="00F16915">
              <w:rPr>
                <w:sz w:val="24"/>
                <w:szCs w:val="24"/>
              </w:rPr>
              <w:t>1600 phép đo</w:t>
            </w:r>
          </w:p>
          <w:p w14:paraId="4B223E9C" w14:textId="224AA6EA" w:rsidR="00F16915" w:rsidRPr="00F16915" w:rsidRDefault="00F16915" w:rsidP="00F16915">
            <w:pPr>
              <w:pStyle w:val="ListParagraph"/>
              <w:numPr>
                <w:ilvl w:val="0"/>
                <w:numId w:val="3"/>
              </w:numPr>
              <w:spacing w:line="259" w:lineRule="auto"/>
              <w:ind w:left="315" w:hanging="283"/>
              <w:jc w:val="both"/>
              <w:rPr>
                <w:sz w:val="24"/>
                <w:szCs w:val="24"/>
              </w:rPr>
            </w:pPr>
            <w:r w:rsidRPr="00F16915">
              <w:rPr>
                <w:sz w:val="24"/>
                <w:szCs w:val="24"/>
              </w:rPr>
              <w:t xml:space="preserve">Lưu trữ dạng sóng: Tối đa 48 giờ xem đầy đủ dạng </w:t>
            </w:r>
            <w:r w:rsidR="00C82BB0">
              <w:rPr>
                <w:sz w:val="24"/>
                <w:szCs w:val="24"/>
              </w:rPr>
              <w:t>song.</w:t>
            </w:r>
          </w:p>
          <w:p w14:paraId="7BC8B651" w14:textId="624753FB" w:rsidR="00F16915" w:rsidRPr="00F16915" w:rsidRDefault="00F16915" w:rsidP="00F16915">
            <w:pPr>
              <w:pStyle w:val="ListParagraph"/>
              <w:numPr>
                <w:ilvl w:val="0"/>
                <w:numId w:val="3"/>
              </w:numPr>
              <w:spacing w:line="259" w:lineRule="auto"/>
              <w:ind w:left="315" w:hanging="283"/>
              <w:jc w:val="both"/>
              <w:rPr>
                <w:sz w:val="24"/>
                <w:szCs w:val="24"/>
              </w:rPr>
            </w:pPr>
            <w:r w:rsidRPr="00F16915">
              <w:rPr>
                <w:sz w:val="24"/>
                <w:szCs w:val="24"/>
              </w:rPr>
              <w:t xml:space="preserve">Pin sạc lại được: Loại Lithium - ion có thể sạc lại, thời gian sử dụng </w:t>
            </w:r>
            <w:r w:rsidR="003F6906">
              <w:rPr>
                <w:sz w:val="24"/>
                <w:szCs w:val="24"/>
              </w:rPr>
              <w:t xml:space="preserve">≥ </w:t>
            </w:r>
            <w:r w:rsidRPr="00F16915">
              <w:rPr>
                <w:sz w:val="24"/>
                <w:szCs w:val="24"/>
              </w:rPr>
              <w:t xml:space="preserve">4 giờ. Dung lượng: </w:t>
            </w:r>
            <w:r w:rsidR="003F6906">
              <w:rPr>
                <w:sz w:val="24"/>
                <w:szCs w:val="24"/>
              </w:rPr>
              <w:t xml:space="preserve">≥ </w:t>
            </w:r>
            <w:r w:rsidRPr="00F16915">
              <w:rPr>
                <w:sz w:val="24"/>
                <w:szCs w:val="24"/>
              </w:rPr>
              <w:t>2500 mAh</w:t>
            </w:r>
          </w:p>
          <w:p w14:paraId="5E0744D9" w14:textId="77777777" w:rsidR="00F16915" w:rsidRPr="00F16915" w:rsidRDefault="00F16915" w:rsidP="00F16915">
            <w:pPr>
              <w:pStyle w:val="ListParagraph"/>
              <w:numPr>
                <w:ilvl w:val="0"/>
                <w:numId w:val="3"/>
              </w:numPr>
              <w:spacing w:line="259" w:lineRule="auto"/>
              <w:ind w:left="315" w:hanging="283"/>
              <w:jc w:val="both"/>
              <w:rPr>
                <w:sz w:val="24"/>
                <w:szCs w:val="24"/>
              </w:rPr>
            </w:pPr>
            <w:r w:rsidRPr="00F16915">
              <w:rPr>
                <w:sz w:val="24"/>
                <w:szCs w:val="24"/>
              </w:rPr>
              <w:t>Máy in nhiệt tích hợp: tốc độ in 12.5, 25, 50 mm/giây (Option)</w:t>
            </w:r>
          </w:p>
          <w:p w14:paraId="7E7ED5C3" w14:textId="77777777" w:rsidR="00BA2F45" w:rsidRPr="00BA2F45" w:rsidRDefault="00F16915" w:rsidP="00BA2F45">
            <w:pPr>
              <w:pStyle w:val="ListParagraph"/>
              <w:numPr>
                <w:ilvl w:val="0"/>
                <w:numId w:val="3"/>
              </w:numPr>
              <w:spacing w:line="259" w:lineRule="auto"/>
              <w:ind w:left="315" w:hanging="283"/>
              <w:jc w:val="both"/>
              <w:rPr>
                <w:sz w:val="26"/>
                <w:szCs w:val="26"/>
              </w:rPr>
            </w:pPr>
            <w:r w:rsidRPr="00F16915">
              <w:rPr>
                <w:sz w:val="24"/>
                <w:szCs w:val="24"/>
              </w:rPr>
              <w:t xml:space="preserve">Có chức năng phát hiện loạn nhịp theo dõi đồng thời nhiều đạo trình, </w:t>
            </w:r>
          </w:p>
          <w:p w14:paraId="23903340" w14:textId="54F60DDE" w:rsidR="00C2065E" w:rsidRPr="00F16915" w:rsidRDefault="00F16915" w:rsidP="00BA2F45">
            <w:pPr>
              <w:pStyle w:val="ListParagraph"/>
              <w:numPr>
                <w:ilvl w:val="0"/>
                <w:numId w:val="3"/>
              </w:numPr>
              <w:spacing w:line="259" w:lineRule="auto"/>
              <w:ind w:left="315" w:hanging="283"/>
              <w:jc w:val="both"/>
              <w:rPr>
                <w:sz w:val="26"/>
                <w:szCs w:val="26"/>
              </w:rPr>
            </w:pPr>
            <w:r w:rsidRPr="00F16915">
              <w:rPr>
                <w:sz w:val="24"/>
                <w:szCs w:val="24"/>
              </w:rPr>
              <w:t>Báo động bằng hình ảnh và âm thanh</w:t>
            </w:r>
          </w:p>
        </w:tc>
        <w:tc>
          <w:tcPr>
            <w:tcW w:w="992" w:type="dxa"/>
          </w:tcPr>
          <w:p w14:paraId="6E0AD94A" w14:textId="2CD81A13" w:rsidR="00863E2B" w:rsidRPr="00863E2B" w:rsidRDefault="00863E2B" w:rsidP="00F8560E">
            <w:pPr>
              <w:spacing w:before="120" w:after="120" w:line="276" w:lineRule="auto"/>
              <w:jc w:val="center"/>
              <w:rPr>
                <w:rFonts w:eastAsiaTheme="minorHAnsi"/>
                <w:iCs/>
                <w:kern w:val="2"/>
                <w:sz w:val="28"/>
                <w:szCs w:val="28"/>
              </w:rPr>
            </w:pPr>
            <w:r w:rsidRPr="00B51F9F">
              <w:rPr>
                <w:rFonts w:eastAsiaTheme="minorHAnsi"/>
                <w:iCs/>
                <w:kern w:val="2"/>
                <w:sz w:val="28"/>
                <w:szCs w:val="28"/>
              </w:rPr>
              <w:lastRenderedPageBreak/>
              <w:t>0</w:t>
            </w:r>
            <w:r w:rsidR="007F2E76">
              <w:rPr>
                <w:rFonts w:eastAsiaTheme="minorHAnsi"/>
                <w:iCs/>
                <w:kern w:val="2"/>
                <w:sz w:val="28"/>
                <w:szCs w:val="28"/>
              </w:rPr>
              <w:t>2</w:t>
            </w:r>
          </w:p>
        </w:tc>
        <w:tc>
          <w:tcPr>
            <w:tcW w:w="1134" w:type="dxa"/>
          </w:tcPr>
          <w:p w14:paraId="313EF12E" w14:textId="170BFFF1" w:rsidR="00863E2B" w:rsidRPr="00863E2B" w:rsidRDefault="00863E2B" w:rsidP="00863E2B">
            <w:pPr>
              <w:spacing w:before="120" w:after="120" w:line="276" w:lineRule="auto"/>
              <w:jc w:val="center"/>
              <w:rPr>
                <w:rFonts w:eastAsiaTheme="minorHAnsi"/>
                <w:iCs/>
                <w:kern w:val="2"/>
                <w:sz w:val="28"/>
                <w:szCs w:val="28"/>
              </w:rPr>
            </w:pPr>
            <w:r w:rsidRPr="00B51F9F">
              <w:rPr>
                <w:rFonts w:eastAsiaTheme="minorHAnsi"/>
                <w:iCs/>
                <w:kern w:val="2"/>
                <w:sz w:val="28"/>
                <w:szCs w:val="28"/>
              </w:rPr>
              <w:t>C</w:t>
            </w:r>
            <w:r w:rsidR="007F2E76">
              <w:rPr>
                <w:rFonts w:eastAsiaTheme="minorHAnsi"/>
                <w:iCs/>
                <w:kern w:val="2"/>
                <w:sz w:val="28"/>
                <w:szCs w:val="28"/>
              </w:rPr>
              <w:t>hiếc</w:t>
            </w:r>
          </w:p>
        </w:tc>
      </w:tr>
    </w:tbl>
    <w:p w14:paraId="7E491F48" w14:textId="35D0B4DA" w:rsidR="00D935B3" w:rsidRDefault="00D935B3" w:rsidP="00B94165">
      <w:pPr>
        <w:spacing w:before="0"/>
        <w:ind w:firstLine="720"/>
        <w:rPr>
          <w:iCs/>
          <w:szCs w:val="28"/>
          <w:lang w:val="nl-NL"/>
        </w:rPr>
      </w:pPr>
    </w:p>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4E6443F" w14:textId="77777777" w:rsidR="00863E2B" w:rsidRDefault="00863E2B" w:rsidP="00B94165">
      <w:pPr>
        <w:spacing w:before="0"/>
        <w:rPr>
          <w:iCs/>
          <w:szCs w:val="28"/>
          <w:lang w:val="nl-NL"/>
        </w:rPr>
        <w:sectPr w:rsidR="00863E2B"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2513E1EB"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sidR="008E16C9">
        <w:rPr>
          <w:i/>
          <w:szCs w:val="28"/>
          <w:lang w:val="nl-NL"/>
        </w:rPr>
        <w:t>30</w:t>
      </w:r>
      <w:r>
        <w:rPr>
          <w:i/>
          <w:szCs w:val="28"/>
          <w:lang w:val="nl-NL"/>
        </w:rPr>
        <w:t xml:space="preserve"> tháng </w:t>
      </w:r>
      <w:r w:rsidR="008E16C9">
        <w:rPr>
          <w:i/>
          <w:szCs w:val="28"/>
          <w:lang w:val="nl-NL"/>
        </w:rPr>
        <w:t>08</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282014FE"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8E16C9">
        <w:rPr>
          <w:szCs w:val="28"/>
          <w:lang w:val="nl-NL"/>
        </w:rPr>
        <w:t>30</w:t>
      </w:r>
      <w:r w:rsidR="00863E2B">
        <w:rPr>
          <w:szCs w:val="28"/>
          <w:lang w:val="nl-NL"/>
        </w:rPr>
        <w:t xml:space="preserve"> tháng</w:t>
      </w:r>
      <w:r w:rsidR="008E16C9">
        <w:rPr>
          <w:szCs w:val="28"/>
          <w:lang w:val="nl-NL"/>
        </w:rPr>
        <w:t xml:space="preserve"> 08 </w:t>
      </w:r>
      <w:bookmarkStart w:id="0" w:name="_GoBack"/>
      <w:bookmarkEnd w:id="0"/>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F36FE6">
        <w:rPr>
          <w:sz w:val="24"/>
          <w:szCs w:val="24"/>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6861B2FD" w14:textId="77777777" w:rsidR="00863E2B" w:rsidRPr="00863E2B" w:rsidRDefault="00F6366A" w:rsidP="00863E2B">
      <w:pPr>
        <w:widowControl w:val="0"/>
        <w:suppressAutoHyphens/>
        <w:spacing w:after="120" w:line="240" w:lineRule="auto"/>
        <w:ind w:right="-72"/>
        <w:rPr>
          <w:i/>
          <w:iCs/>
          <w:spacing w:val="-4"/>
          <w:szCs w:val="28"/>
        </w:rPr>
      </w:pPr>
      <w:r w:rsidRPr="00A17F28">
        <w:rPr>
          <w:i/>
          <w:iCs/>
          <w:spacing w:val="-4"/>
          <w:szCs w:val="28"/>
        </w:rPr>
        <w:tab/>
      </w:r>
      <w:r w:rsidR="00863E2B" w:rsidRPr="00863E2B">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(4) Hãng sản xuất, nhà cung cấp ghi cụ thể mã HS của từng thiết bị y tế.</w:t>
      </w:r>
    </w:p>
    <w:p w14:paraId="752155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(5), (6) Hãng sản xuất, nhà cung cấp ghi cụ thể năm sản xuất, xuất xứ của thiết bị y tế.</w:t>
      </w:r>
    </w:p>
    <w:p w14:paraId="1AC7F83D"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(7)  Hãng sản xuất, nhà cung cấp ghi cụ thể số lượng, khối lượng theo đúng số lượng, khối lượng nêu trong Yêu cầu báo giá.</w:t>
      </w:r>
    </w:p>
    <w:p w14:paraId="048AF8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(8) Hãng sản xuất, nhà cung cấp ghi cụ thể giá trị của đơn giá tương ứng với từng thiết bị y tế.</w:t>
      </w:r>
    </w:p>
    <w:p w14:paraId="625A0367"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17F28" w:rsidRDefault="00863E2B" w:rsidP="00863E2B">
      <w:pPr>
        <w:widowControl w:val="0"/>
        <w:suppressAutoHyphens/>
        <w:spacing w:after="120" w:line="240" w:lineRule="auto"/>
        <w:ind w:right="-72"/>
        <w:rPr>
          <w:i/>
          <w:iCs/>
          <w:spacing w:val="-4"/>
          <w:szCs w:val="28"/>
        </w:rPr>
      </w:pPr>
      <w:r w:rsidRPr="00863E2B">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A9B6E" w14:textId="77777777" w:rsidR="001B2DD7" w:rsidRDefault="001B2DD7">
      <w:pPr>
        <w:spacing w:before="0" w:line="240" w:lineRule="auto"/>
      </w:pPr>
      <w:r>
        <w:separator/>
      </w:r>
    </w:p>
  </w:endnote>
  <w:endnote w:type="continuationSeparator" w:id="0">
    <w:p w14:paraId="00161F4E" w14:textId="77777777" w:rsidR="001B2DD7" w:rsidRDefault="001B2DD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96F1C" w14:textId="77777777" w:rsidR="001B2DD7" w:rsidRDefault="001B2DD7">
      <w:pPr>
        <w:spacing w:before="0" w:line="240" w:lineRule="auto"/>
      </w:pPr>
      <w:r>
        <w:separator/>
      </w:r>
    </w:p>
  </w:footnote>
  <w:footnote w:type="continuationSeparator" w:id="0">
    <w:p w14:paraId="1ECC4856" w14:textId="77777777" w:rsidR="001B2DD7" w:rsidRDefault="001B2DD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7DD7"/>
    <w:multiLevelType w:val="hybridMultilevel"/>
    <w:tmpl w:val="E35CD422"/>
    <w:lvl w:ilvl="0" w:tplc="BB961992">
      <w:start w:val="5"/>
      <w:numFmt w:val="bullet"/>
      <w:lvlText w:val="-"/>
      <w:lvlJc w:val="left"/>
      <w:pPr>
        <w:ind w:left="1030" w:hanging="67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2" w15:restartNumberingAfterBreak="0">
    <w:nsid w:val="32825AB1"/>
    <w:multiLevelType w:val="hybridMultilevel"/>
    <w:tmpl w:val="EFFE98A0"/>
    <w:lvl w:ilvl="0" w:tplc="1F1CF9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C643F69"/>
    <w:multiLevelType w:val="hybridMultilevel"/>
    <w:tmpl w:val="AAEC9272"/>
    <w:lvl w:ilvl="0" w:tplc="1F1CF9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46768"/>
    <w:rsid w:val="000720F0"/>
    <w:rsid w:val="000825F0"/>
    <w:rsid w:val="000F7FC8"/>
    <w:rsid w:val="00106908"/>
    <w:rsid w:val="00107A5E"/>
    <w:rsid w:val="001265C1"/>
    <w:rsid w:val="001444DB"/>
    <w:rsid w:val="00165C5E"/>
    <w:rsid w:val="001953A4"/>
    <w:rsid w:val="001A1CFF"/>
    <w:rsid w:val="001B22D3"/>
    <w:rsid w:val="001B2DD7"/>
    <w:rsid w:val="001B3737"/>
    <w:rsid w:val="001C5D3E"/>
    <w:rsid w:val="001D55A7"/>
    <w:rsid w:val="001F29BE"/>
    <w:rsid w:val="0021768C"/>
    <w:rsid w:val="002367A1"/>
    <w:rsid w:val="002C3070"/>
    <w:rsid w:val="003430DA"/>
    <w:rsid w:val="00352A22"/>
    <w:rsid w:val="003679EA"/>
    <w:rsid w:val="00395A88"/>
    <w:rsid w:val="00397B25"/>
    <w:rsid w:val="003A0098"/>
    <w:rsid w:val="003B1915"/>
    <w:rsid w:val="003D0F16"/>
    <w:rsid w:val="003F6906"/>
    <w:rsid w:val="003F6D4C"/>
    <w:rsid w:val="004152C7"/>
    <w:rsid w:val="004370A9"/>
    <w:rsid w:val="00437DF5"/>
    <w:rsid w:val="00457799"/>
    <w:rsid w:val="0047010A"/>
    <w:rsid w:val="004D4773"/>
    <w:rsid w:val="004F05DD"/>
    <w:rsid w:val="004F0E10"/>
    <w:rsid w:val="005269B5"/>
    <w:rsid w:val="005312C7"/>
    <w:rsid w:val="00550979"/>
    <w:rsid w:val="0056285C"/>
    <w:rsid w:val="00592A32"/>
    <w:rsid w:val="005E32D2"/>
    <w:rsid w:val="0065665B"/>
    <w:rsid w:val="00657F3C"/>
    <w:rsid w:val="00697EDC"/>
    <w:rsid w:val="006C5CF8"/>
    <w:rsid w:val="006D2807"/>
    <w:rsid w:val="006E07FB"/>
    <w:rsid w:val="006F3536"/>
    <w:rsid w:val="006F7981"/>
    <w:rsid w:val="0070700F"/>
    <w:rsid w:val="007074EC"/>
    <w:rsid w:val="007255C3"/>
    <w:rsid w:val="00754432"/>
    <w:rsid w:val="0079496A"/>
    <w:rsid w:val="007B0A0C"/>
    <w:rsid w:val="007C4D0E"/>
    <w:rsid w:val="007C7D13"/>
    <w:rsid w:val="007D3E20"/>
    <w:rsid w:val="007F2E76"/>
    <w:rsid w:val="00814E66"/>
    <w:rsid w:val="008202CD"/>
    <w:rsid w:val="00825249"/>
    <w:rsid w:val="00854770"/>
    <w:rsid w:val="00863E2B"/>
    <w:rsid w:val="00876A96"/>
    <w:rsid w:val="008868DB"/>
    <w:rsid w:val="008974C5"/>
    <w:rsid w:val="008C5511"/>
    <w:rsid w:val="008E16C9"/>
    <w:rsid w:val="008F6EF0"/>
    <w:rsid w:val="0091224F"/>
    <w:rsid w:val="0096701B"/>
    <w:rsid w:val="009C6DE7"/>
    <w:rsid w:val="009E631F"/>
    <w:rsid w:val="00A5492F"/>
    <w:rsid w:val="00A765A7"/>
    <w:rsid w:val="00AA7B6B"/>
    <w:rsid w:val="00AC4520"/>
    <w:rsid w:val="00AE2048"/>
    <w:rsid w:val="00AE4A12"/>
    <w:rsid w:val="00B02959"/>
    <w:rsid w:val="00B03974"/>
    <w:rsid w:val="00B12881"/>
    <w:rsid w:val="00B3147B"/>
    <w:rsid w:val="00B3729C"/>
    <w:rsid w:val="00B42E01"/>
    <w:rsid w:val="00B4484C"/>
    <w:rsid w:val="00B51F9F"/>
    <w:rsid w:val="00B9001D"/>
    <w:rsid w:val="00B94165"/>
    <w:rsid w:val="00B95C84"/>
    <w:rsid w:val="00BA2F45"/>
    <w:rsid w:val="00BC3ACF"/>
    <w:rsid w:val="00BD3912"/>
    <w:rsid w:val="00C2065E"/>
    <w:rsid w:val="00C273FB"/>
    <w:rsid w:val="00C311DE"/>
    <w:rsid w:val="00C80BE7"/>
    <w:rsid w:val="00C82BB0"/>
    <w:rsid w:val="00CC28C7"/>
    <w:rsid w:val="00CD1FA5"/>
    <w:rsid w:val="00CD3CF3"/>
    <w:rsid w:val="00D04721"/>
    <w:rsid w:val="00D133C3"/>
    <w:rsid w:val="00D13528"/>
    <w:rsid w:val="00D15E8F"/>
    <w:rsid w:val="00D907CB"/>
    <w:rsid w:val="00D935B3"/>
    <w:rsid w:val="00DD230C"/>
    <w:rsid w:val="00E002D0"/>
    <w:rsid w:val="00E407FA"/>
    <w:rsid w:val="00E44096"/>
    <w:rsid w:val="00E6759A"/>
    <w:rsid w:val="00E85D8E"/>
    <w:rsid w:val="00EB6985"/>
    <w:rsid w:val="00ED19CD"/>
    <w:rsid w:val="00ED6459"/>
    <w:rsid w:val="00EE3769"/>
    <w:rsid w:val="00EE632B"/>
    <w:rsid w:val="00F01429"/>
    <w:rsid w:val="00F15589"/>
    <w:rsid w:val="00F16915"/>
    <w:rsid w:val="00F37E4F"/>
    <w:rsid w:val="00F6366A"/>
    <w:rsid w:val="00F7294C"/>
    <w:rsid w:val="00F8560E"/>
    <w:rsid w:val="00FA243C"/>
    <w:rsid w:val="00FA3422"/>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D790657D-1246-48CB-A2DC-F054FFD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4B55-AFBF-419F-A234-862A03BA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68</cp:revision>
  <cp:lastPrinted>2023-06-29T03:36:00Z</cp:lastPrinted>
  <dcterms:created xsi:type="dcterms:W3CDTF">2023-06-28T14:14:00Z</dcterms:created>
  <dcterms:modified xsi:type="dcterms:W3CDTF">2024-08-30T08:20:00Z</dcterms:modified>
</cp:coreProperties>
</file>