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6"/>
      </w:tblGrid>
      <w:tr w:rsidR="00B35588" w:rsidRPr="00B35588" w14:paraId="5E65BEF4" w14:textId="77777777" w:rsidTr="00B35588">
        <w:tc>
          <w:tcPr>
            <w:tcW w:w="4536" w:type="dxa"/>
          </w:tcPr>
          <w:p w14:paraId="744EFAE5" w14:textId="77777777"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color w:val="000000"/>
                <w:lang w:val="en-US" w:eastAsia="vi-VN"/>
              </w:rPr>
              <w:t>BỘ Y TẾ</w:t>
            </w:r>
          </w:p>
          <w:p w14:paraId="14FC13A9" w14:textId="77777777"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noProof/>
                <w:color w:val="000000"/>
                <w:lang w:val="en-US"/>
              </w:rPr>
              <mc:AlternateContent>
                <mc:Choice Requires="wps">
                  <w:drawing>
                    <wp:anchor distT="0" distB="0" distL="114300" distR="114300" simplePos="0" relativeHeight="251657216" behindDoc="0" locked="0" layoutInCell="1" allowOverlap="1" wp14:anchorId="7B285B34" wp14:editId="563FDFF0">
                      <wp:simplePos x="0" y="0"/>
                      <wp:positionH relativeFrom="column">
                        <wp:posOffset>745922</wp:posOffset>
                      </wp:positionH>
                      <wp:positionV relativeFrom="paragraph">
                        <wp:posOffset>204619</wp:posOffset>
                      </wp:positionV>
                      <wp:extent cx="1254868"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254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09359"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8.75pt,16.1pt" to="157.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9wtAEAALcDAAAOAAAAZHJzL2Uyb0RvYy54bWysU8GO0zAQvSPxD5bvNGkFq1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" strokecolor="black [3200]" strokeweight=".5pt">
                      <v:stroke joinstyle="miter"/>
                    </v:line>
                  </w:pict>
                </mc:Fallback>
              </mc:AlternateContent>
            </w:r>
            <w:r w:rsidRPr="00B35588">
              <w:rPr>
                <w:rFonts w:asciiTheme="majorHAnsi" w:eastAsia="Times New Roman" w:hAnsiTheme="majorHAnsi" w:cstheme="majorHAnsi"/>
                <w:b/>
                <w:bCs/>
                <w:color w:val="000000"/>
                <w:lang w:val="en-US" w:eastAsia="vi-VN"/>
              </w:rPr>
              <w:t>BỆNH VIỆN TW THÁI NGUYÊN</w:t>
            </w:r>
          </w:p>
          <w:p w14:paraId="258B0699" w14:textId="77777777" w:rsidR="00B35588" w:rsidRDefault="00B35588" w:rsidP="00B35588">
            <w:pPr>
              <w:spacing w:after="120"/>
              <w:jc w:val="center"/>
              <w:rPr>
                <w:rFonts w:asciiTheme="majorHAnsi" w:eastAsia="Times New Roman" w:hAnsiTheme="majorHAnsi" w:cstheme="majorHAnsi"/>
                <w:bCs/>
                <w:i/>
                <w:color w:val="000000"/>
                <w:lang w:val="en-US" w:eastAsia="vi-VN"/>
              </w:rPr>
            </w:pPr>
          </w:p>
          <w:p w14:paraId="6188EB01" w14:textId="7E731995" w:rsidR="008C5045" w:rsidRDefault="000760A7" w:rsidP="00236C5E">
            <w:pPr>
              <w:jc w:val="center"/>
              <w:rPr>
                <w:rFonts w:asciiTheme="majorHAnsi" w:eastAsia="Times New Roman" w:hAnsiTheme="majorHAnsi" w:cstheme="majorHAnsi"/>
                <w:bCs/>
                <w:i/>
                <w:color w:val="000000"/>
                <w:lang w:val="en-US" w:eastAsia="vi-VN"/>
              </w:rPr>
            </w:pPr>
            <w:r>
              <w:rPr>
                <w:rFonts w:asciiTheme="majorHAnsi" w:eastAsia="Times New Roman" w:hAnsiTheme="majorHAnsi" w:cstheme="majorHAnsi"/>
                <w:bCs/>
                <w:i/>
                <w:color w:val="000000"/>
                <w:lang w:val="en-US" w:eastAsia="vi-VN"/>
              </w:rPr>
              <w:t>Số:</w:t>
            </w:r>
            <w:r w:rsidR="006F2440">
              <w:rPr>
                <w:rFonts w:asciiTheme="majorHAnsi" w:eastAsia="Times New Roman" w:hAnsiTheme="majorHAnsi" w:cstheme="majorHAnsi"/>
                <w:bCs/>
                <w:i/>
                <w:color w:val="000000"/>
                <w:lang w:val="en-US" w:eastAsia="vi-VN"/>
              </w:rPr>
              <w:t xml:space="preserve"> 1018</w:t>
            </w:r>
            <w:r w:rsidR="008C5045">
              <w:rPr>
                <w:rFonts w:asciiTheme="majorHAnsi" w:eastAsia="Times New Roman" w:hAnsiTheme="majorHAnsi" w:cstheme="majorHAnsi"/>
                <w:bCs/>
                <w:i/>
                <w:color w:val="000000"/>
                <w:lang w:val="en-US" w:eastAsia="vi-VN"/>
              </w:rPr>
              <w:t>/TB-BVTWTN</w:t>
            </w:r>
          </w:p>
          <w:p w14:paraId="5CAC73E2" w14:textId="77777777" w:rsidR="008C5045" w:rsidRDefault="00B35588" w:rsidP="00236C5E">
            <w:pPr>
              <w:jc w:val="center"/>
              <w:rPr>
                <w:rFonts w:asciiTheme="majorHAnsi" w:eastAsia="Times New Roman" w:hAnsiTheme="majorHAnsi" w:cstheme="majorHAnsi"/>
                <w:bCs/>
                <w:i/>
                <w:color w:val="000000"/>
                <w:lang w:val="en-US" w:eastAsia="vi-VN"/>
              </w:rPr>
            </w:pPr>
            <w:r w:rsidRPr="00B35588">
              <w:rPr>
                <w:rFonts w:asciiTheme="majorHAnsi" w:eastAsia="Times New Roman" w:hAnsiTheme="majorHAnsi" w:cstheme="majorHAnsi"/>
                <w:bCs/>
                <w:i/>
                <w:color w:val="000000"/>
                <w:lang w:val="en-US" w:eastAsia="vi-VN"/>
              </w:rPr>
              <w:t xml:space="preserve">V/v: Mời báo giá </w:t>
            </w:r>
            <w:r w:rsidR="008C5045">
              <w:rPr>
                <w:rFonts w:asciiTheme="majorHAnsi" w:eastAsia="Times New Roman" w:hAnsiTheme="majorHAnsi" w:cstheme="majorHAnsi"/>
                <w:bCs/>
                <w:i/>
                <w:color w:val="000000"/>
                <w:lang w:val="en-US" w:eastAsia="vi-VN"/>
              </w:rPr>
              <w:t>vật tư tiêu hao, hóa chất</w:t>
            </w:r>
          </w:p>
          <w:p w14:paraId="5EE67BDE" w14:textId="77777777" w:rsidR="00B35588" w:rsidRPr="00B35588" w:rsidRDefault="008C5045" w:rsidP="00236C5E">
            <w:pPr>
              <w:jc w:val="center"/>
              <w:rPr>
                <w:rFonts w:asciiTheme="majorHAnsi" w:eastAsia="Times New Roman" w:hAnsiTheme="majorHAnsi" w:cstheme="majorHAnsi"/>
                <w:bCs/>
                <w:i/>
                <w:color w:val="000000"/>
                <w:lang w:val="en-US" w:eastAsia="vi-VN"/>
              </w:rPr>
            </w:pPr>
            <w:r>
              <w:rPr>
                <w:rFonts w:asciiTheme="majorHAnsi" w:eastAsia="Times New Roman" w:hAnsiTheme="majorHAnsi" w:cstheme="majorHAnsi"/>
                <w:bCs/>
                <w:i/>
                <w:color w:val="000000"/>
                <w:lang w:val="en-US" w:eastAsia="vi-VN"/>
              </w:rPr>
              <w:t xml:space="preserve"> sinh phẩm</w:t>
            </w:r>
          </w:p>
        </w:tc>
        <w:tc>
          <w:tcPr>
            <w:tcW w:w="5386" w:type="dxa"/>
          </w:tcPr>
          <w:p w14:paraId="4B2ADA86" w14:textId="77777777"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color w:val="000000"/>
                <w:lang w:val="en-US" w:eastAsia="vi-VN"/>
              </w:rPr>
              <w:t>CỘNG HÒA XÃ HỘI CHỦ NGHĨA VIỆT NAM</w:t>
            </w:r>
          </w:p>
          <w:p w14:paraId="460E2F94" w14:textId="77777777"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noProof/>
                <w:color w:val="000000"/>
                <w:lang w:val="en-US"/>
              </w:rPr>
              <mc:AlternateContent>
                <mc:Choice Requires="wps">
                  <w:drawing>
                    <wp:anchor distT="0" distB="0" distL="114300" distR="114300" simplePos="0" relativeHeight="251665408" behindDoc="0" locked="0" layoutInCell="1" allowOverlap="1" wp14:anchorId="6B7ED260" wp14:editId="7B59A50F">
                      <wp:simplePos x="0" y="0"/>
                      <wp:positionH relativeFrom="column">
                        <wp:posOffset>983020</wp:posOffset>
                      </wp:positionH>
                      <wp:positionV relativeFrom="paragraph">
                        <wp:posOffset>204619</wp:posOffset>
                      </wp:positionV>
                      <wp:extent cx="1322961"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3229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583082"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7.4pt,16.1pt" to="18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tltQEAALcDAAAOAAAAZHJzL2Uyb0RvYy54bWysU8tu2zAQvBfoPxC8x3oECFrBcg4OmkvR&#10;Gk37AQy1tIjyhSVryX/fJW0rQVoURZALxSVnZneWq/XtbA07AEbtXc+bVc0ZOOkH7fY9//H909U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" strokecolor="black [3200]" strokeweight=".5pt">
                      <v:stroke joinstyle="miter"/>
                    </v:line>
                  </w:pict>
                </mc:Fallback>
              </mc:AlternateContent>
            </w:r>
            <w:r w:rsidRPr="00B35588">
              <w:rPr>
                <w:rFonts w:asciiTheme="majorHAnsi" w:eastAsia="Times New Roman" w:hAnsiTheme="majorHAnsi" w:cstheme="majorHAnsi"/>
                <w:b/>
                <w:bCs/>
                <w:color w:val="000000"/>
                <w:lang w:val="en-US" w:eastAsia="vi-VN"/>
              </w:rPr>
              <w:t>Độc lập – Tự do –Hạnh phúc</w:t>
            </w:r>
          </w:p>
          <w:p w14:paraId="294425FF" w14:textId="77777777" w:rsidR="00B35588" w:rsidRPr="00B35588" w:rsidRDefault="00B35588" w:rsidP="00B35588">
            <w:pPr>
              <w:spacing w:after="120"/>
              <w:jc w:val="center"/>
              <w:rPr>
                <w:rFonts w:asciiTheme="majorHAnsi" w:eastAsia="Times New Roman" w:hAnsiTheme="majorHAnsi" w:cstheme="majorHAnsi"/>
                <w:b/>
                <w:bCs/>
                <w:color w:val="000000"/>
                <w:lang w:val="en-US" w:eastAsia="vi-VN"/>
              </w:rPr>
            </w:pPr>
          </w:p>
          <w:p w14:paraId="36726A53" w14:textId="10FC303A" w:rsidR="00B35588" w:rsidRPr="00B35588" w:rsidRDefault="00B35588" w:rsidP="001735E8">
            <w:pPr>
              <w:spacing w:after="120"/>
              <w:jc w:val="right"/>
              <w:rPr>
                <w:rFonts w:asciiTheme="majorHAnsi" w:eastAsia="Times New Roman" w:hAnsiTheme="majorHAnsi" w:cstheme="majorHAnsi"/>
                <w:bCs/>
                <w:i/>
                <w:color w:val="000000"/>
                <w:lang w:val="en-US" w:eastAsia="vi-VN"/>
              </w:rPr>
            </w:pPr>
            <w:r w:rsidRPr="00B35588">
              <w:rPr>
                <w:rFonts w:asciiTheme="majorHAnsi" w:eastAsia="Times New Roman" w:hAnsiTheme="majorHAnsi" w:cstheme="majorHAnsi"/>
                <w:bCs/>
                <w:i/>
                <w:color w:val="000000"/>
                <w:lang w:val="en-US" w:eastAsia="vi-VN"/>
              </w:rPr>
              <w:t xml:space="preserve"> Thái Nguyên, ngày </w:t>
            </w:r>
            <w:r w:rsidR="000760A7">
              <w:rPr>
                <w:rFonts w:asciiTheme="majorHAnsi" w:eastAsia="Times New Roman" w:hAnsiTheme="majorHAnsi" w:cstheme="majorHAnsi"/>
                <w:bCs/>
                <w:i/>
                <w:color w:val="000000"/>
                <w:lang w:val="en-US" w:eastAsia="vi-VN"/>
              </w:rPr>
              <w:t>16</w:t>
            </w:r>
            <w:r w:rsidRPr="00B35588">
              <w:rPr>
                <w:rFonts w:asciiTheme="majorHAnsi" w:eastAsia="Times New Roman" w:hAnsiTheme="majorHAnsi" w:cstheme="majorHAnsi"/>
                <w:bCs/>
                <w:i/>
                <w:color w:val="000000"/>
                <w:lang w:val="en-US" w:eastAsia="vi-VN"/>
              </w:rPr>
              <w:t xml:space="preserve"> tháng </w:t>
            </w:r>
            <w:r w:rsidR="00236C5E">
              <w:rPr>
                <w:rFonts w:asciiTheme="majorHAnsi" w:eastAsia="Times New Roman" w:hAnsiTheme="majorHAnsi" w:cstheme="majorHAnsi"/>
                <w:bCs/>
                <w:i/>
                <w:color w:val="000000"/>
                <w:lang w:val="en-US" w:eastAsia="vi-VN"/>
              </w:rPr>
              <w:t>0</w:t>
            </w:r>
            <w:r w:rsidR="000760A7">
              <w:rPr>
                <w:rFonts w:asciiTheme="majorHAnsi" w:eastAsia="Times New Roman" w:hAnsiTheme="majorHAnsi" w:cstheme="majorHAnsi"/>
                <w:bCs/>
                <w:i/>
                <w:color w:val="000000"/>
                <w:lang w:val="en-US" w:eastAsia="vi-VN"/>
              </w:rPr>
              <w:t>7</w:t>
            </w:r>
            <w:r w:rsidR="001735E8">
              <w:rPr>
                <w:rFonts w:asciiTheme="majorHAnsi" w:eastAsia="Times New Roman" w:hAnsiTheme="majorHAnsi" w:cstheme="majorHAnsi"/>
                <w:bCs/>
                <w:i/>
                <w:color w:val="000000"/>
                <w:lang w:val="en-US" w:eastAsia="vi-VN"/>
              </w:rPr>
              <w:t xml:space="preserve"> </w:t>
            </w:r>
            <w:r w:rsidR="00BE4B7D">
              <w:rPr>
                <w:rFonts w:asciiTheme="majorHAnsi" w:eastAsia="Times New Roman" w:hAnsiTheme="majorHAnsi" w:cstheme="majorHAnsi"/>
                <w:bCs/>
                <w:i/>
                <w:color w:val="000000"/>
                <w:lang w:val="en-US" w:eastAsia="vi-VN"/>
              </w:rPr>
              <w:t>năm 202</w:t>
            </w:r>
            <w:r w:rsidR="001735E8">
              <w:rPr>
                <w:rFonts w:asciiTheme="majorHAnsi" w:eastAsia="Times New Roman" w:hAnsiTheme="majorHAnsi" w:cstheme="majorHAnsi"/>
                <w:bCs/>
                <w:i/>
                <w:color w:val="000000"/>
                <w:lang w:val="en-US" w:eastAsia="vi-VN"/>
              </w:rPr>
              <w:t>5</w:t>
            </w:r>
          </w:p>
        </w:tc>
      </w:tr>
    </w:tbl>
    <w:p w14:paraId="6DFF820B" w14:textId="74367384" w:rsidR="000760A7" w:rsidRPr="000760A7" w:rsidRDefault="000760A7" w:rsidP="000760A7">
      <w:pPr>
        <w:shd w:val="clear" w:color="auto" w:fill="FFFFFF"/>
        <w:spacing w:before="120" w:after="120" w:line="234" w:lineRule="atLeast"/>
        <w:jc w:val="center"/>
        <w:rPr>
          <w:rFonts w:asciiTheme="majorHAnsi" w:eastAsia="Times New Roman" w:hAnsiTheme="majorHAnsi" w:cstheme="majorHAnsi"/>
          <w:b/>
          <w:bCs/>
          <w:color w:val="000000"/>
          <w:sz w:val="26"/>
          <w:szCs w:val="26"/>
          <w:lang w:val="en-US" w:eastAsia="vi-VN"/>
        </w:rPr>
      </w:pPr>
      <w:r>
        <w:rPr>
          <w:rFonts w:asciiTheme="majorHAnsi" w:eastAsia="Times New Roman" w:hAnsiTheme="majorHAnsi" w:cstheme="majorHAnsi"/>
          <w:b/>
          <w:bCs/>
          <w:color w:val="000000"/>
          <w:sz w:val="26"/>
          <w:szCs w:val="26"/>
          <w:lang w:val="en-US" w:eastAsia="vi-VN"/>
        </w:rPr>
        <w:t>YÊU CẦU BÁO GIÁ</w:t>
      </w:r>
    </w:p>
    <w:p w14:paraId="005B7774" w14:textId="3E80CB2E" w:rsidR="002628A3" w:rsidRPr="002628A3" w:rsidRDefault="002628A3" w:rsidP="00EE398F">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Kính gửi: Các hãng sản xuất, nhà cung cấp tại Việt Nam</w:t>
      </w:r>
    </w:p>
    <w:p w14:paraId="50024454" w14:textId="77777777" w:rsidR="002628A3" w:rsidRPr="002628A3" w:rsidRDefault="00700A91" w:rsidP="00EE398F">
      <w:pPr>
        <w:shd w:val="clear" w:color="auto" w:fill="FFFFFF"/>
        <w:spacing w:after="120" w:line="240" w:lineRule="auto"/>
        <w:ind w:firstLine="426"/>
        <w:jc w:val="both"/>
        <w:rPr>
          <w:rFonts w:asciiTheme="majorHAnsi" w:eastAsia="Times New Roman" w:hAnsiTheme="majorHAnsi" w:cstheme="majorHAnsi"/>
          <w:color w:val="000000"/>
          <w:sz w:val="26"/>
          <w:szCs w:val="26"/>
          <w:lang w:eastAsia="vi-VN"/>
        </w:rPr>
      </w:pPr>
      <w:r w:rsidRPr="00236C5E">
        <w:rPr>
          <w:rFonts w:asciiTheme="majorHAnsi" w:eastAsia="Times New Roman" w:hAnsiTheme="majorHAnsi" w:cstheme="majorHAnsi"/>
          <w:color w:val="000000"/>
          <w:sz w:val="26"/>
          <w:szCs w:val="26"/>
          <w:lang w:eastAsia="vi-VN"/>
        </w:rPr>
        <w:t>Bệnh viện Trung ương Thái Nguyên</w:t>
      </w:r>
      <w:r w:rsidRPr="002628A3">
        <w:rPr>
          <w:rFonts w:asciiTheme="majorHAnsi" w:eastAsia="Times New Roman" w:hAnsiTheme="majorHAnsi" w:cstheme="majorHAnsi"/>
          <w:color w:val="000000"/>
          <w:sz w:val="26"/>
          <w:szCs w:val="26"/>
          <w:lang w:eastAsia="vi-VN"/>
        </w:rPr>
        <w:t> </w:t>
      </w:r>
      <w:r>
        <w:rPr>
          <w:rFonts w:asciiTheme="majorHAnsi" w:eastAsia="Times New Roman" w:hAnsiTheme="majorHAnsi" w:cstheme="majorHAnsi"/>
          <w:color w:val="000000"/>
          <w:sz w:val="26"/>
          <w:szCs w:val="26"/>
          <w:lang w:eastAsia="vi-VN"/>
        </w:rPr>
        <w:t>c</w:t>
      </w:r>
      <w:r w:rsidR="002628A3" w:rsidRPr="002628A3">
        <w:rPr>
          <w:rFonts w:asciiTheme="majorHAnsi" w:eastAsia="Times New Roman" w:hAnsiTheme="majorHAnsi" w:cstheme="majorHAnsi"/>
          <w:color w:val="000000"/>
          <w:sz w:val="26"/>
          <w:szCs w:val="26"/>
          <w:lang w:eastAsia="vi-VN"/>
        </w:rPr>
        <w:t xml:space="preserve">ó nhu cầu tiếp nhận báo giá để tham khảo, xây dựng giá gói thầu, làm cơ sở tổ chức lựa chọn nhà </w:t>
      </w:r>
      <w:r w:rsidR="002628A3" w:rsidRPr="00D645A4">
        <w:rPr>
          <w:rFonts w:asciiTheme="majorHAnsi" w:eastAsia="Times New Roman" w:hAnsiTheme="majorHAnsi" w:cstheme="majorHAnsi"/>
          <w:color w:val="000000"/>
          <w:sz w:val="26"/>
          <w:szCs w:val="26"/>
          <w:lang w:eastAsia="vi-VN"/>
        </w:rPr>
        <w:t xml:space="preserve">thầu cho </w:t>
      </w:r>
      <w:r w:rsidR="001735E8" w:rsidRPr="00236C5E">
        <w:rPr>
          <w:rFonts w:asciiTheme="majorHAnsi" w:eastAsia="Times New Roman" w:hAnsiTheme="majorHAnsi" w:cstheme="majorHAnsi"/>
          <w:color w:val="000000"/>
          <w:sz w:val="26"/>
          <w:szCs w:val="26"/>
          <w:lang w:eastAsia="vi-VN"/>
        </w:rPr>
        <w:t xml:space="preserve">các </w:t>
      </w:r>
      <w:r w:rsidR="002628A3" w:rsidRPr="00D645A4">
        <w:rPr>
          <w:rFonts w:asciiTheme="majorHAnsi" w:eastAsia="Times New Roman" w:hAnsiTheme="majorHAnsi" w:cstheme="majorHAnsi"/>
          <w:color w:val="000000"/>
          <w:sz w:val="26"/>
          <w:szCs w:val="26"/>
          <w:lang w:eastAsia="vi-VN"/>
        </w:rPr>
        <w:t>gói thầu</w:t>
      </w:r>
      <w:r w:rsidR="001735E8" w:rsidRPr="00236C5E">
        <w:rPr>
          <w:rFonts w:asciiTheme="majorHAnsi" w:eastAsia="Times New Roman" w:hAnsiTheme="majorHAnsi" w:cstheme="majorHAnsi"/>
          <w:color w:val="000000"/>
          <w:sz w:val="26"/>
          <w:szCs w:val="26"/>
          <w:lang w:eastAsia="vi-VN"/>
        </w:rPr>
        <w:t xml:space="preserve"> mua sắm vật tư tiêu hao, hóa chất sinh phẩm </w:t>
      </w:r>
      <w:r w:rsidR="002628A3" w:rsidRPr="00D645A4">
        <w:rPr>
          <w:rFonts w:asciiTheme="majorHAnsi" w:eastAsia="Times New Roman" w:hAnsiTheme="majorHAnsi" w:cstheme="majorHAnsi"/>
          <w:color w:val="000000"/>
          <w:sz w:val="26"/>
          <w:szCs w:val="26"/>
          <w:lang w:eastAsia="vi-VN"/>
        </w:rPr>
        <w:t>với nội dung cụ thể</w:t>
      </w:r>
      <w:r w:rsidR="002628A3" w:rsidRPr="002628A3">
        <w:rPr>
          <w:rFonts w:asciiTheme="majorHAnsi" w:eastAsia="Times New Roman" w:hAnsiTheme="majorHAnsi" w:cstheme="majorHAnsi"/>
          <w:color w:val="000000"/>
          <w:sz w:val="26"/>
          <w:szCs w:val="26"/>
          <w:lang w:eastAsia="vi-VN"/>
        </w:rPr>
        <w:t xml:space="preserve"> như sau:</w:t>
      </w:r>
    </w:p>
    <w:p w14:paraId="02042449" w14:textId="77777777" w:rsidR="002628A3" w:rsidRPr="002628A3" w:rsidRDefault="002628A3" w:rsidP="00EE398F">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I. Thông tin của đơn vị yêu cầu báo giá</w:t>
      </w:r>
    </w:p>
    <w:p w14:paraId="73F0B73E" w14:textId="77777777" w:rsidR="002628A3" w:rsidRPr="002628A3" w:rsidRDefault="002628A3" w:rsidP="00EE398F">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 xml:space="preserve">1. Đơn vị yêu cầu báo giá: </w:t>
      </w:r>
      <w:r w:rsidR="00700A91" w:rsidRPr="00236C5E">
        <w:rPr>
          <w:rFonts w:asciiTheme="majorHAnsi" w:eastAsia="Times New Roman" w:hAnsiTheme="majorHAnsi" w:cstheme="majorHAnsi"/>
          <w:color w:val="000000"/>
          <w:sz w:val="26"/>
          <w:szCs w:val="26"/>
          <w:lang w:eastAsia="vi-VN"/>
        </w:rPr>
        <w:t>Bệnh viện Trung ương Thái Nguyên</w:t>
      </w:r>
    </w:p>
    <w:p w14:paraId="74B2C49A" w14:textId="77777777" w:rsidR="00B35588" w:rsidRPr="00236C5E" w:rsidRDefault="002628A3" w:rsidP="00EE398F">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2. Thông tin liên hệ của người chịu trách nhiệm tiếp nhận báo giá</w:t>
      </w:r>
      <w:r w:rsidR="00700A91" w:rsidRPr="00236C5E">
        <w:rPr>
          <w:rFonts w:asciiTheme="majorHAnsi" w:eastAsia="Times New Roman" w:hAnsiTheme="majorHAnsi" w:cstheme="majorHAnsi"/>
          <w:color w:val="000000"/>
          <w:sz w:val="26"/>
          <w:szCs w:val="26"/>
          <w:lang w:eastAsia="vi-VN"/>
        </w:rPr>
        <w:t xml:space="preserve">: </w:t>
      </w:r>
    </w:p>
    <w:p w14:paraId="092D3B43" w14:textId="77777777" w:rsidR="00B35588" w:rsidRPr="00236C5E" w:rsidRDefault="001735E8" w:rsidP="00EE398F">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36C5E">
        <w:rPr>
          <w:rFonts w:asciiTheme="majorHAnsi" w:eastAsia="Times New Roman" w:hAnsiTheme="majorHAnsi" w:cstheme="majorHAnsi"/>
          <w:color w:val="000000"/>
          <w:sz w:val="26"/>
          <w:szCs w:val="26"/>
          <w:lang w:eastAsia="vi-VN"/>
        </w:rPr>
        <w:t>ThS. Nguyễn Ngọc Doãn – SĐT: 0904.361.666</w:t>
      </w:r>
    </w:p>
    <w:p w14:paraId="274741CC" w14:textId="77777777" w:rsidR="002628A3" w:rsidRPr="002628A3" w:rsidRDefault="002628A3" w:rsidP="00EE398F">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3.</w:t>
      </w:r>
      <w:r w:rsidR="00D645A4">
        <w:rPr>
          <w:rFonts w:asciiTheme="majorHAnsi" w:eastAsia="Times New Roman" w:hAnsiTheme="majorHAnsi" w:cstheme="majorHAnsi"/>
          <w:color w:val="000000"/>
          <w:sz w:val="26"/>
          <w:szCs w:val="26"/>
          <w:lang w:eastAsia="vi-VN"/>
        </w:rPr>
        <w:t xml:space="preserve"> Cách thức tiếp nhận báo giá:</w:t>
      </w:r>
    </w:p>
    <w:p w14:paraId="73B3FB62" w14:textId="77777777" w:rsidR="002628A3" w:rsidRPr="002628A3" w:rsidRDefault="002628A3" w:rsidP="00EE398F">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i/>
          <w:iCs/>
          <w:color w:val="000000"/>
          <w:sz w:val="26"/>
          <w:szCs w:val="26"/>
          <w:lang w:eastAsia="vi-VN"/>
        </w:rPr>
        <w:t>Ghi rõ cách tiếp nhận báo giá theo một trong các cách thức sau:</w:t>
      </w:r>
    </w:p>
    <w:p w14:paraId="5ABFDB5B" w14:textId="77777777" w:rsidR="00700A91" w:rsidRPr="00700A91" w:rsidRDefault="00700A91" w:rsidP="00EE398F">
      <w:pPr>
        <w:shd w:val="clear" w:color="auto" w:fill="FFFFFF"/>
        <w:spacing w:after="120" w:line="240" w:lineRule="auto"/>
        <w:jc w:val="both"/>
        <w:rPr>
          <w:rFonts w:asciiTheme="majorHAnsi" w:eastAsia="Times New Roman" w:hAnsiTheme="majorHAnsi" w:cstheme="majorHAnsi"/>
          <w:i/>
          <w:iCs/>
          <w:color w:val="000000"/>
          <w:sz w:val="26"/>
          <w:szCs w:val="26"/>
          <w:lang w:eastAsia="vi-VN"/>
        </w:rPr>
      </w:pPr>
      <w:r w:rsidRPr="00700A91">
        <w:rPr>
          <w:rFonts w:asciiTheme="majorHAnsi" w:eastAsia="Times New Roman" w:hAnsiTheme="majorHAnsi" w:cstheme="majorHAnsi"/>
          <w:i/>
          <w:iCs/>
          <w:color w:val="000000"/>
          <w:sz w:val="26"/>
          <w:szCs w:val="26"/>
          <w:lang w:eastAsia="vi-VN"/>
        </w:rPr>
        <w:t>- Nhận trực tiếp tại địa chỉ: Phòng Vật tư TTBYT – Bệnh viện Trung Ương Thái Nguyên, số 479,  đường Lương Ngọc Quyến, Thành phố Thái Nguyên</w:t>
      </w:r>
    </w:p>
    <w:p w14:paraId="0D4F1C89" w14:textId="77777777" w:rsidR="00700A91" w:rsidRDefault="00700A91" w:rsidP="00EE398F">
      <w:pPr>
        <w:shd w:val="clear" w:color="auto" w:fill="FFFFFF"/>
        <w:spacing w:after="120" w:line="240" w:lineRule="auto"/>
        <w:jc w:val="both"/>
        <w:rPr>
          <w:rFonts w:asciiTheme="majorHAnsi" w:eastAsia="Times New Roman" w:hAnsiTheme="majorHAnsi" w:cstheme="majorHAnsi"/>
          <w:i/>
          <w:iCs/>
          <w:color w:val="000000"/>
          <w:sz w:val="26"/>
          <w:szCs w:val="26"/>
          <w:lang w:eastAsia="vi-VN"/>
        </w:rPr>
      </w:pPr>
      <w:r w:rsidRPr="00700A91">
        <w:rPr>
          <w:rFonts w:asciiTheme="majorHAnsi" w:eastAsia="Times New Roman" w:hAnsiTheme="majorHAnsi" w:cstheme="majorHAnsi"/>
          <w:i/>
          <w:iCs/>
          <w:color w:val="000000"/>
          <w:sz w:val="26"/>
          <w:szCs w:val="26"/>
          <w:lang w:eastAsia="vi-VN"/>
        </w:rPr>
        <w:t>- Hoặc chuyển phát tại địa chỉ: Phòng Vật tư TTBYT – Bệnh viện Trung Ương Thái Nguyên, số 479,  đường Lương Ngọc Quyến, Thành phố Thái Nguyên</w:t>
      </w:r>
    </w:p>
    <w:p w14:paraId="2F066B84" w14:textId="316F841C" w:rsidR="002628A3" w:rsidRPr="00236C5E" w:rsidRDefault="002628A3" w:rsidP="00EE398F">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 xml:space="preserve">4. Thời hạn tiếp nhận báo giá: Từ </w:t>
      </w:r>
      <w:r w:rsidR="000760A7">
        <w:rPr>
          <w:rFonts w:asciiTheme="majorHAnsi" w:eastAsia="Times New Roman" w:hAnsiTheme="majorHAnsi" w:cstheme="majorHAnsi"/>
          <w:color w:val="000000"/>
          <w:sz w:val="26"/>
          <w:szCs w:val="26"/>
          <w:lang w:eastAsia="vi-VN"/>
        </w:rPr>
        <w:t>10</w:t>
      </w:r>
      <w:r w:rsidRPr="002628A3">
        <w:rPr>
          <w:rFonts w:asciiTheme="majorHAnsi" w:eastAsia="Times New Roman" w:hAnsiTheme="majorHAnsi" w:cstheme="majorHAnsi"/>
          <w:color w:val="000000"/>
          <w:sz w:val="26"/>
          <w:szCs w:val="26"/>
          <w:lang w:eastAsia="vi-VN"/>
        </w:rPr>
        <w:t>h</w:t>
      </w:r>
      <w:r w:rsidR="00C70FC0" w:rsidRPr="00236C5E">
        <w:rPr>
          <w:rFonts w:asciiTheme="majorHAnsi" w:eastAsia="Times New Roman" w:hAnsiTheme="majorHAnsi" w:cstheme="majorHAnsi"/>
          <w:color w:val="000000"/>
          <w:sz w:val="26"/>
          <w:szCs w:val="26"/>
          <w:lang w:eastAsia="vi-VN"/>
        </w:rPr>
        <w:t>00’</w:t>
      </w:r>
      <w:r w:rsidR="008C5045">
        <w:rPr>
          <w:rFonts w:asciiTheme="majorHAnsi" w:eastAsia="Times New Roman" w:hAnsiTheme="majorHAnsi" w:cstheme="majorHAnsi"/>
          <w:color w:val="000000"/>
          <w:sz w:val="26"/>
          <w:szCs w:val="26"/>
          <w:lang w:eastAsia="vi-VN"/>
        </w:rPr>
        <w:t xml:space="preserve"> ngày </w:t>
      </w:r>
      <w:r w:rsidR="000760A7">
        <w:rPr>
          <w:rFonts w:asciiTheme="majorHAnsi" w:eastAsia="Times New Roman" w:hAnsiTheme="majorHAnsi" w:cstheme="majorHAnsi"/>
          <w:color w:val="000000"/>
          <w:sz w:val="26"/>
          <w:szCs w:val="26"/>
          <w:lang w:eastAsia="vi-VN"/>
        </w:rPr>
        <w:t>16</w:t>
      </w:r>
      <w:r w:rsidRPr="002628A3">
        <w:rPr>
          <w:rFonts w:asciiTheme="majorHAnsi" w:eastAsia="Times New Roman" w:hAnsiTheme="majorHAnsi" w:cstheme="majorHAnsi"/>
          <w:color w:val="000000"/>
          <w:sz w:val="26"/>
          <w:szCs w:val="26"/>
          <w:lang w:eastAsia="vi-VN"/>
        </w:rPr>
        <w:t xml:space="preserve"> tháng </w:t>
      </w:r>
      <w:r w:rsidR="000760A7">
        <w:rPr>
          <w:rFonts w:asciiTheme="majorHAnsi" w:eastAsia="Times New Roman" w:hAnsiTheme="majorHAnsi" w:cstheme="majorHAnsi"/>
          <w:color w:val="000000"/>
          <w:sz w:val="26"/>
          <w:szCs w:val="26"/>
          <w:lang w:val="en-US" w:eastAsia="vi-VN"/>
        </w:rPr>
        <w:t>0</w:t>
      </w:r>
      <w:r w:rsidR="000760A7">
        <w:rPr>
          <w:rFonts w:asciiTheme="majorHAnsi" w:eastAsia="Times New Roman" w:hAnsiTheme="majorHAnsi" w:cstheme="majorHAnsi"/>
          <w:color w:val="000000"/>
          <w:sz w:val="26"/>
          <w:szCs w:val="26"/>
          <w:lang w:eastAsia="vi-VN"/>
        </w:rPr>
        <w:t>7</w:t>
      </w:r>
      <w:r w:rsidR="001735E8" w:rsidRPr="00236C5E">
        <w:rPr>
          <w:rFonts w:asciiTheme="majorHAnsi" w:eastAsia="Times New Roman" w:hAnsiTheme="majorHAnsi" w:cstheme="majorHAnsi"/>
          <w:color w:val="000000"/>
          <w:sz w:val="26"/>
          <w:szCs w:val="26"/>
          <w:lang w:eastAsia="vi-VN"/>
        </w:rPr>
        <w:t xml:space="preserve"> </w:t>
      </w:r>
      <w:r w:rsidRPr="002628A3">
        <w:rPr>
          <w:rFonts w:asciiTheme="majorHAnsi" w:eastAsia="Times New Roman" w:hAnsiTheme="majorHAnsi" w:cstheme="majorHAnsi"/>
          <w:color w:val="000000"/>
          <w:sz w:val="26"/>
          <w:szCs w:val="26"/>
          <w:lang w:eastAsia="vi-VN"/>
        </w:rPr>
        <w:t xml:space="preserve">năm </w:t>
      </w:r>
      <w:r w:rsidR="00700A91" w:rsidRPr="00236C5E">
        <w:rPr>
          <w:rFonts w:asciiTheme="majorHAnsi" w:eastAsia="Times New Roman" w:hAnsiTheme="majorHAnsi" w:cstheme="majorHAnsi"/>
          <w:color w:val="000000"/>
          <w:sz w:val="26"/>
          <w:szCs w:val="26"/>
          <w:lang w:eastAsia="vi-VN"/>
        </w:rPr>
        <w:t>202</w:t>
      </w:r>
      <w:r w:rsidR="001735E8" w:rsidRPr="00236C5E">
        <w:rPr>
          <w:rFonts w:asciiTheme="majorHAnsi" w:eastAsia="Times New Roman" w:hAnsiTheme="majorHAnsi" w:cstheme="majorHAnsi"/>
          <w:color w:val="000000"/>
          <w:sz w:val="26"/>
          <w:szCs w:val="26"/>
          <w:lang w:eastAsia="vi-VN"/>
        </w:rPr>
        <w:t>5</w:t>
      </w:r>
      <w:r w:rsidR="000760A7">
        <w:rPr>
          <w:rFonts w:asciiTheme="majorHAnsi" w:eastAsia="Times New Roman" w:hAnsiTheme="majorHAnsi" w:cstheme="majorHAnsi"/>
          <w:color w:val="000000"/>
          <w:sz w:val="26"/>
          <w:szCs w:val="26"/>
          <w:lang w:eastAsia="vi-VN"/>
        </w:rPr>
        <w:t xml:space="preserve"> đến trước 16</w:t>
      </w:r>
      <w:r w:rsidRPr="002628A3">
        <w:rPr>
          <w:rFonts w:asciiTheme="majorHAnsi" w:eastAsia="Times New Roman" w:hAnsiTheme="majorHAnsi" w:cstheme="majorHAnsi"/>
          <w:color w:val="000000"/>
          <w:sz w:val="26"/>
          <w:szCs w:val="26"/>
          <w:lang w:eastAsia="vi-VN"/>
        </w:rPr>
        <w:t>h</w:t>
      </w:r>
      <w:r w:rsidR="00C70FC0" w:rsidRPr="00236C5E">
        <w:rPr>
          <w:rFonts w:asciiTheme="majorHAnsi" w:eastAsia="Times New Roman" w:hAnsiTheme="majorHAnsi" w:cstheme="majorHAnsi"/>
          <w:color w:val="000000"/>
          <w:sz w:val="26"/>
          <w:szCs w:val="26"/>
          <w:lang w:eastAsia="vi-VN"/>
        </w:rPr>
        <w:t>00’</w:t>
      </w:r>
      <w:r w:rsidRPr="002628A3">
        <w:rPr>
          <w:rFonts w:asciiTheme="majorHAnsi" w:eastAsia="Times New Roman" w:hAnsiTheme="majorHAnsi" w:cstheme="majorHAnsi"/>
          <w:color w:val="000000"/>
          <w:sz w:val="26"/>
          <w:szCs w:val="26"/>
          <w:lang w:eastAsia="vi-VN"/>
        </w:rPr>
        <w:t xml:space="preserve"> ngày</w:t>
      </w:r>
      <w:r w:rsidR="000760A7">
        <w:rPr>
          <w:rFonts w:asciiTheme="majorHAnsi" w:eastAsia="Times New Roman" w:hAnsiTheme="majorHAnsi" w:cstheme="majorHAnsi"/>
          <w:color w:val="000000"/>
          <w:sz w:val="26"/>
          <w:szCs w:val="26"/>
          <w:lang w:eastAsia="vi-VN"/>
        </w:rPr>
        <w:t xml:space="preserve"> 21</w:t>
      </w:r>
      <w:r w:rsidRPr="002628A3">
        <w:rPr>
          <w:rFonts w:asciiTheme="majorHAnsi" w:eastAsia="Times New Roman" w:hAnsiTheme="majorHAnsi" w:cstheme="majorHAnsi"/>
          <w:color w:val="000000"/>
          <w:sz w:val="26"/>
          <w:szCs w:val="26"/>
          <w:lang w:eastAsia="vi-VN"/>
        </w:rPr>
        <w:t xml:space="preserve"> tháng </w:t>
      </w:r>
      <w:r w:rsidR="000760A7">
        <w:rPr>
          <w:rFonts w:asciiTheme="majorHAnsi" w:eastAsia="Times New Roman" w:hAnsiTheme="majorHAnsi" w:cstheme="majorHAnsi"/>
          <w:color w:val="000000"/>
          <w:sz w:val="26"/>
          <w:szCs w:val="26"/>
          <w:lang w:eastAsia="vi-VN"/>
        </w:rPr>
        <w:t>07</w:t>
      </w:r>
      <w:r w:rsidRPr="002628A3">
        <w:rPr>
          <w:rFonts w:asciiTheme="majorHAnsi" w:eastAsia="Times New Roman" w:hAnsiTheme="majorHAnsi" w:cstheme="majorHAnsi"/>
          <w:color w:val="000000"/>
          <w:sz w:val="26"/>
          <w:szCs w:val="26"/>
          <w:lang w:eastAsia="vi-VN"/>
        </w:rPr>
        <w:t xml:space="preserve"> năm </w:t>
      </w:r>
      <w:r w:rsidR="00BE4B7D" w:rsidRPr="00236C5E">
        <w:rPr>
          <w:rFonts w:asciiTheme="majorHAnsi" w:eastAsia="Times New Roman" w:hAnsiTheme="majorHAnsi" w:cstheme="majorHAnsi"/>
          <w:color w:val="000000"/>
          <w:sz w:val="26"/>
          <w:szCs w:val="26"/>
          <w:lang w:eastAsia="vi-VN"/>
        </w:rPr>
        <w:t>202</w:t>
      </w:r>
      <w:r w:rsidR="001735E8" w:rsidRPr="00236C5E">
        <w:rPr>
          <w:rFonts w:asciiTheme="majorHAnsi" w:eastAsia="Times New Roman" w:hAnsiTheme="majorHAnsi" w:cstheme="majorHAnsi"/>
          <w:color w:val="000000"/>
          <w:sz w:val="26"/>
          <w:szCs w:val="26"/>
          <w:lang w:eastAsia="vi-VN"/>
        </w:rPr>
        <w:t>5</w:t>
      </w:r>
      <w:r w:rsidR="00700A91" w:rsidRPr="00236C5E">
        <w:rPr>
          <w:rFonts w:asciiTheme="majorHAnsi" w:eastAsia="Times New Roman" w:hAnsiTheme="majorHAnsi" w:cstheme="majorHAnsi"/>
          <w:color w:val="000000"/>
          <w:sz w:val="26"/>
          <w:szCs w:val="26"/>
          <w:lang w:eastAsia="vi-VN"/>
        </w:rPr>
        <w:t>.</w:t>
      </w:r>
    </w:p>
    <w:p w14:paraId="24578630" w14:textId="77777777" w:rsidR="002628A3" w:rsidRPr="002628A3" w:rsidRDefault="002628A3" w:rsidP="00EE398F">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Các báo giá nhận được sau thời điểm nêu trên sẽ không được xem xét.</w:t>
      </w:r>
    </w:p>
    <w:p w14:paraId="4CC3B41B" w14:textId="77777777" w:rsidR="00700A91" w:rsidRPr="00236C5E" w:rsidRDefault="002628A3" w:rsidP="00EE398F">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 xml:space="preserve">5. Thời hạn có hiệu lực của báo giá: </w:t>
      </w:r>
      <w:r w:rsidR="00700A91" w:rsidRPr="002628A3">
        <w:rPr>
          <w:rFonts w:asciiTheme="majorHAnsi" w:eastAsia="Times New Roman" w:hAnsiTheme="majorHAnsi" w:cstheme="majorHAnsi"/>
          <w:color w:val="000000"/>
          <w:sz w:val="26"/>
          <w:szCs w:val="26"/>
          <w:lang w:eastAsia="vi-VN"/>
        </w:rPr>
        <w:t>Tối thiểu</w:t>
      </w:r>
      <w:r w:rsidR="00C424EB" w:rsidRPr="00236C5E">
        <w:rPr>
          <w:rFonts w:asciiTheme="majorHAnsi" w:eastAsia="Times New Roman" w:hAnsiTheme="majorHAnsi" w:cstheme="majorHAnsi"/>
          <w:color w:val="000000"/>
          <w:sz w:val="26"/>
          <w:szCs w:val="26"/>
          <w:lang w:eastAsia="vi-VN"/>
        </w:rPr>
        <w:t xml:space="preserve"> 18</w:t>
      </w:r>
      <w:r w:rsidR="00700A91" w:rsidRPr="00236C5E">
        <w:rPr>
          <w:rFonts w:asciiTheme="majorHAnsi" w:eastAsia="Times New Roman" w:hAnsiTheme="majorHAnsi" w:cstheme="majorHAnsi"/>
          <w:color w:val="000000"/>
          <w:sz w:val="26"/>
          <w:szCs w:val="26"/>
          <w:lang w:eastAsia="vi-VN"/>
        </w:rPr>
        <w:t>0</w:t>
      </w:r>
      <w:r w:rsidR="00700A91">
        <w:rPr>
          <w:rFonts w:asciiTheme="majorHAnsi" w:eastAsia="Times New Roman" w:hAnsiTheme="majorHAnsi" w:cstheme="majorHAnsi"/>
          <w:color w:val="000000"/>
          <w:sz w:val="26"/>
          <w:szCs w:val="26"/>
          <w:lang w:eastAsia="vi-VN"/>
        </w:rPr>
        <w:t xml:space="preserve"> ngày</w:t>
      </w:r>
      <w:r w:rsidR="00700A91" w:rsidRPr="002628A3">
        <w:rPr>
          <w:rFonts w:asciiTheme="majorHAnsi" w:eastAsia="Times New Roman" w:hAnsiTheme="majorHAnsi" w:cstheme="majorHAnsi"/>
          <w:color w:val="000000"/>
          <w:sz w:val="26"/>
          <w:szCs w:val="26"/>
          <w:lang w:eastAsia="vi-VN"/>
        </w:rPr>
        <w:t xml:space="preserve">, kể từ ngày </w:t>
      </w:r>
      <w:r w:rsidR="00BE4B7D" w:rsidRPr="00236C5E">
        <w:rPr>
          <w:rFonts w:asciiTheme="majorHAnsi" w:eastAsia="Times New Roman" w:hAnsiTheme="majorHAnsi" w:cstheme="majorHAnsi"/>
          <w:color w:val="000000"/>
          <w:sz w:val="26"/>
          <w:szCs w:val="26"/>
          <w:lang w:eastAsia="vi-VN"/>
        </w:rPr>
        <w:t>báo giá</w:t>
      </w:r>
      <w:r w:rsidR="00700A91" w:rsidRPr="00236C5E">
        <w:rPr>
          <w:rFonts w:asciiTheme="majorHAnsi" w:eastAsia="Times New Roman" w:hAnsiTheme="majorHAnsi" w:cstheme="majorHAnsi"/>
          <w:color w:val="000000"/>
          <w:sz w:val="26"/>
          <w:szCs w:val="26"/>
          <w:lang w:eastAsia="vi-VN"/>
        </w:rPr>
        <w:t>.</w:t>
      </w:r>
    </w:p>
    <w:p w14:paraId="0AE15364" w14:textId="77777777" w:rsidR="002628A3" w:rsidRPr="002628A3" w:rsidRDefault="002628A3" w:rsidP="00B55D34">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II. Nội dung yêu cầu báo giá:</w:t>
      </w:r>
    </w:p>
    <w:p w14:paraId="0148E62B" w14:textId="77777777" w:rsidR="002628A3" w:rsidRDefault="002628A3" w:rsidP="00B55D34">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 xml:space="preserve">1. </w:t>
      </w:r>
      <w:r w:rsidR="00B35588">
        <w:rPr>
          <w:rFonts w:asciiTheme="majorHAnsi" w:eastAsia="Times New Roman" w:hAnsiTheme="majorHAnsi" w:cstheme="majorHAnsi"/>
          <w:color w:val="000000"/>
          <w:sz w:val="26"/>
          <w:szCs w:val="26"/>
          <w:lang w:eastAsia="vi-VN"/>
        </w:rPr>
        <w:t>Danh mục thiết bị y tế</w:t>
      </w:r>
      <w:r w:rsidR="00B35588" w:rsidRPr="00236C5E">
        <w:rPr>
          <w:rFonts w:asciiTheme="majorHAnsi" w:eastAsia="Times New Roman" w:hAnsiTheme="majorHAnsi" w:cstheme="majorHAnsi"/>
          <w:color w:val="000000"/>
          <w:sz w:val="26"/>
          <w:szCs w:val="26"/>
          <w:lang w:eastAsia="vi-VN"/>
        </w:rPr>
        <w:t xml:space="preserve">: </w:t>
      </w:r>
    </w:p>
    <w:tbl>
      <w:tblPr>
        <w:tblW w:w="5351" w:type="pct"/>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3053"/>
        <w:gridCol w:w="1456"/>
        <w:gridCol w:w="920"/>
        <w:gridCol w:w="4076"/>
      </w:tblGrid>
      <w:tr w:rsidR="006B2055" w:rsidRPr="00186F9A" w14:paraId="43B7310D" w14:textId="1DF22577" w:rsidTr="008C5F6B">
        <w:trPr>
          <w:trHeight w:val="804"/>
          <w:tblHeader/>
          <w:tblCellSpacing w:w="0" w:type="dxa"/>
        </w:trPr>
        <w:tc>
          <w:tcPr>
            <w:tcW w:w="392" w:type="pct"/>
            <w:vAlign w:val="center"/>
            <w:hideMark/>
          </w:tcPr>
          <w:p w14:paraId="64B2B3FE" w14:textId="77777777" w:rsidR="006B2055" w:rsidRPr="00186F9A" w:rsidRDefault="006B2055" w:rsidP="008360EC">
            <w:pPr>
              <w:spacing w:after="0" w:line="240" w:lineRule="auto"/>
              <w:jc w:val="center"/>
              <w:rPr>
                <w:rFonts w:asciiTheme="majorHAnsi" w:eastAsia="Times New Roman" w:hAnsiTheme="majorHAnsi" w:cstheme="majorHAnsi"/>
                <w:sz w:val="24"/>
                <w:szCs w:val="24"/>
                <w:lang w:eastAsia="vi-VN"/>
              </w:rPr>
            </w:pPr>
            <w:r w:rsidRPr="00186F9A">
              <w:rPr>
                <w:rFonts w:asciiTheme="majorHAnsi" w:eastAsia="Times New Roman" w:hAnsiTheme="majorHAnsi" w:cstheme="majorHAnsi"/>
                <w:b/>
                <w:bCs/>
                <w:sz w:val="24"/>
                <w:szCs w:val="24"/>
                <w:lang w:eastAsia="vi-VN"/>
              </w:rPr>
              <w:t>STT</w:t>
            </w:r>
          </w:p>
        </w:tc>
        <w:tc>
          <w:tcPr>
            <w:tcW w:w="1480" w:type="pct"/>
            <w:vAlign w:val="center"/>
            <w:hideMark/>
          </w:tcPr>
          <w:p w14:paraId="36B01634" w14:textId="77777777" w:rsidR="006B2055" w:rsidRPr="00186F9A" w:rsidRDefault="006B2055" w:rsidP="008360EC">
            <w:pPr>
              <w:spacing w:after="0" w:line="240" w:lineRule="auto"/>
              <w:jc w:val="center"/>
              <w:rPr>
                <w:rFonts w:asciiTheme="majorHAnsi" w:eastAsia="Times New Roman" w:hAnsiTheme="majorHAnsi" w:cstheme="majorHAnsi"/>
                <w:sz w:val="24"/>
                <w:szCs w:val="24"/>
                <w:lang w:eastAsia="vi-VN"/>
              </w:rPr>
            </w:pPr>
            <w:r w:rsidRPr="00186F9A">
              <w:rPr>
                <w:rFonts w:asciiTheme="majorHAnsi" w:eastAsia="Times New Roman" w:hAnsiTheme="majorHAnsi" w:cstheme="majorHAnsi"/>
                <w:b/>
                <w:bCs/>
                <w:sz w:val="24"/>
                <w:szCs w:val="24"/>
                <w:lang w:eastAsia="vi-VN"/>
              </w:rPr>
              <w:t>Danh mục</w:t>
            </w:r>
          </w:p>
        </w:tc>
        <w:tc>
          <w:tcPr>
            <w:tcW w:w="706" w:type="pct"/>
            <w:vAlign w:val="center"/>
            <w:hideMark/>
          </w:tcPr>
          <w:p w14:paraId="1C50A2A8" w14:textId="77777777" w:rsidR="006B2055" w:rsidRPr="00186F9A" w:rsidRDefault="006B2055" w:rsidP="008360EC">
            <w:pPr>
              <w:spacing w:after="0" w:line="240" w:lineRule="auto"/>
              <w:jc w:val="center"/>
              <w:rPr>
                <w:rFonts w:asciiTheme="majorHAnsi" w:eastAsia="Times New Roman" w:hAnsiTheme="majorHAnsi" w:cstheme="majorHAnsi"/>
                <w:sz w:val="24"/>
                <w:szCs w:val="24"/>
                <w:lang w:eastAsia="vi-VN"/>
              </w:rPr>
            </w:pPr>
            <w:r w:rsidRPr="00186F9A">
              <w:rPr>
                <w:rFonts w:asciiTheme="majorHAnsi" w:eastAsia="Times New Roman" w:hAnsiTheme="majorHAnsi" w:cstheme="majorHAnsi"/>
                <w:b/>
                <w:bCs/>
                <w:sz w:val="24"/>
                <w:szCs w:val="24"/>
                <w:lang w:eastAsia="vi-VN"/>
              </w:rPr>
              <w:t>Số lượng/khối lượng</w:t>
            </w:r>
          </w:p>
        </w:tc>
        <w:tc>
          <w:tcPr>
            <w:tcW w:w="446" w:type="pct"/>
            <w:vAlign w:val="center"/>
            <w:hideMark/>
          </w:tcPr>
          <w:p w14:paraId="5C7CD1BC" w14:textId="1839FCA3" w:rsidR="006B2055" w:rsidRPr="00186F9A" w:rsidRDefault="006B2055" w:rsidP="008360EC">
            <w:pPr>
              <w:spacing w:after="0" w:line="240" w:lineRule="auto"/>
              <w:jc w:val="center"/>
              <w:rPr>
                <w:rFonts w:asciiTheme="majorHAnsi" w:eastAsia="Times New Roman" w:hAnsiTheme="majorHAnsi" w:cstheme="majorHAnsi"/>
                <w:b/>
                <w:sz w:val="24"/>
                <w:szCs w:val="24"/>
                <w:lang w:val="en-US" w:eastAsia="vi-VN"/>
              </w:rPr>
            </w:pPr>
            <w:r w:rsidRPr="00186F9A">
              <w:rPr>
                <w:rFonts w:asciiTheme="majorHAnsi" w:eastAsia="Times New Roman" w:hAnsiTheme="majorHAnsi" w:cstheme="majorHAnsi"/>
                <w:b/>
                <w:bCs/>
                <w:sz w:val="24"/>
                <w:szCs w:val="24"/>
                <w:lang w:eastAsia="vi-VN"/>
              </w:rPr>
              <w:t>Đ</w:t>
            </w:r>
            <w:r w:rsidRPr="00186F9A">
              <w:rPr>
                <w:rFonts w:asciiTheme="majorHAnsi" w:eastAsia="Times New Roman" w:hAnsiTheme="majorHAnsi" w:cstheme="majorHAnsi"/>
                <w:b/>
                <w:bCs/>
                <w:sz w:val="24"/>
                <w:szCs w:val="24"/>
                <w:lang w:val="en-US" w:eastAsia="vi-VN"/>
              </w:rPr>
              <w:t>VT</w:t>
            </w:r>
          </w:p>
        </w:tc>
        <w:tc>
          <w:tcPr>
            <w:tcW w:w="1976" w:type="pct"/>
            <w:vAlign w:val="center"/>
          </w:tcPr>
          <w:p w14:paraId="6D940C83" w14:textId="79FD91AC" w:rsidR="006B2055" w:rsidRPr="00186F9A" w:rsidRDefault="006B2055" w:rsidP="008360EC">
            <w:pPr>
              <w:spacing w:after="0" w:line="240" w:lineRule="auto"/>
              <w:jc w:val="center"/>
              <w:rPr>
                <w:rFonts w:asciiTheme="majorHAnsi" w:eastAsia="Times New Roman" w:hAnsiTheme="majorHAnsi" w:cstheme="majorHAnsi"/>
                <w:b/>
                <w:sz w:val="24"/>
                <w:szCs w:val="24"/>
                <w:lang w:val="en-US" w:eastAsia="vi-VN"/>
              </w:rPr>
            </w:pPr>
            <w:r w:rsidRPr="00186F9A">
              <w:rPr>
                <w:rFonts w:asciiTheme="majorHAnsi" w:eastAsia="Times New Roman" w:hAnsiTheme="majorHAnsi" w:cstheme="majorHAnsi"/>
                <w:b/>
                <w:sz w:val="24"/>
                <w:szCs w:val="24"/>
                <w:lang w:val="en-US" w:eastAsia="vi-VN"/>
              </w:rPr>
              <w:t>Thông số KT cơ bản</w:t>
            </w:r>
          </w:p>
        </w:tc>
      </w:tr>
      <w:tr w:rsidR="006B2055" w:rsidRPr="00186F9A" w14:paraId="6B8A0582" w14:textId="63B0E5F7" w:rsidTr="008C5F6B">
        <w:trPr>
          <w:trHeight w:val="718"/>
          <w:tblCellSpacing w:w="0" w:type="dxa"/>
        </w:trPr>
        <w:tc>
          <w:tcPr>
            <w:tcW w:w="392" w:type="pct"/>
            <w:vAlign w:val="center"/>
          </w:tcPr>
          <w:p w14:paraId="65E18EFF" w14:textId="77777777" w:rsidR="006B2055" w:rsidRPr="00186F9A" w:rsidRDefault="006B2055" w:rsidP="008360EC">
            <w:pPr>
              <w:pStyle w:val="ListParagraph"/>
              <w:numPr>
                <w:ilvl w:val="0"/>
                <w:numId w:val="1"/>
              </w:numPr>
              <w:spacing w:after="0" w:line="240" w:lineRule="auto"/>
              <w:ind w:left="0" w:firstLine="0"/>
              <w:jc w:val="center"/>
              <w:rPr>
                <w:rFonts w:asciiTheme="majorHAnsi" w:eastAsia="Times New Roman" w:hAnsiTheme="majorHAnsi" w:cstheme="majorHAnsi"/>
                <w:sz w:val="24"/>
                <w:szCs w:val="24"/>
                <w:lang w:eastAsia="vi-VN"/>
              </w:rPr>
            </w:pPr>
          </w:p>
        </w:tc>
        <w:tc>
          <w:tcPr>
            <w:tcW w:w="1480" w:type="pct"/>
            <w:vAlign w:val="center"/>
          </w:tcPr>
          <w:p w14:paraId="1937AD39" w14:textId="392A43E8" w:rsidR="006B2055" w:rsidRPr="00186F9A" w:rsidRDefault="00646A36" w:rsidP="00953FCA">
            <w:pPr>
              <w:spacing w:after="0" w:line="240" w:lineRule="auto"/>
              <w:ind w:left="181"/>
              <w:rPr>
                <w:rFonts w:asciiTheme="majorHAnsi" w:hAnsiTheme="majorHAnsi" w:cstheme="majorHAnsi"/>
                <w:sz w:val="24"/>
                <w:szCs w:val="24"/>
                <w:lang w:val="en-US"/>
              </w:rPr>
            </w:pPr>
            <w:r>
              <w:rPr>
                <w:rFonts w:asciiTheme="majorHAnsi" w:hAnsiTheme="majorHAnsi" w:cstheme="majorHAnsi"/>
                <w:sz w:val="24"/>
                <w:szCs w:val="24"/>
                <w:lang w:val="en-US"/>
              </w:rPr>
              <w:t>Bộ hóa chất tách chiết DNA từ mẫ</w:t>
            </w:r>
            <w:r w:rsidR="00F1731C">
              <w:rPr>
                <w:rFonts w:asciiTheme="majorHAnsi" w:hAnsiTheme="majorHAnsi" w:cstheme="majorHAnsi"/>
                <w:sz w:val="24"/>
                <w:szCs w:val="24"/>
                <w:lang w:val="en-US"/>
              </w:rPr>
              <w:t>u máu</w:t>
            </w:r>
          </w:p>
        </w:tc>
        <w:tc>
          <w:tcPr>
            <w:tcW w:w="706" w:type="pct"/>
            <w:vAlign w:val="center"/>
          </w:tcPr>
          <w:p w14:paraId="07FD1C5B" w14:textId="018AFFEA" w:rsidR="006B2055" w:rsidRPr="00186F9A" w:rsidRDefault="00646A36" w:rsidP="008360EC">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 xml:space="preserve">01 </w:t>
            </w:r>
          </w:p>
        </w:tc>
        <w:tc>
          <w:tcPr>
            <w:tcW w:w="446" w:type="pct"/>
            <w:vAlign w:val="center"/>
          </w:tcPr>
          <w:p w14:paraId="14358ED3" w14:textId="0DE21142" w:rsidR="006B2055" w:rsidRPr="00186F9A" w:rsidRDefault="00646A36" w:rsidP="008360EC">
            <w:pPr>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Hộp</w:t>
            </w:r>
          </w:p>
        </w:tc>
        <w:tc>
          <w:tcPr>
            <w:tcW w:w="1976" w:type="pct"/>
            <w:vAlign w:val="center"/>
          </w:tcPr>
          <w:p w14:paraId="4B56327E" w14:textId="77777777" w:rsidR="004E0E4B" w:rsidRDefault="00646A36" w:rsidP="00953FCA">
            <w:pPr>
              <w:spacing w:after="0" w:line="240" w:lineRule="auto"/>
              <w:ind w:left="71" w:right="161"/>
              <w:rPr>
                <w:rFonts w:asciiTheme="majorHAnsi" w:hAnsiTheme="majorHAnsi" w:cstheme="majorHAnsi"/>
                <w:sz w:val="24"/>
                <w:szCs w:val="24"/>
                <w:lang w:val="en-US"/>
              </w:rPr>
            </w:pPr>
            <w:r>
              <w:rPr>
                <w:rFonts w:asciiTheme="majorHAnsi" w:hAnsiTheme="majorHAnsi" w:cstheme="majorHAnsi"/>
                <w:sz w:val="24"/>
                <w:szCs w:val="24"/>
                <w:lang w:val="en-US"/>
              </w:rPr>
              <w:t>- Quy cách: hộp 50 test</w:t>
            </w:r>
          </w:p>
          <w:p w14:paraId="597136EF" w14:textId="77777777" w:rsidR="00646A36" w:rsidRDefault="00646A36" w:rsidP="00953FCA">
            <w:pPr>
              <w:spacing w:after="0" w:line="240" w:lineRule="auto"/>
              <w:ind w:left="71" w:right="161"/>
              <w:rPr>
                <w:rFonts w:asciiTheme="majorHAnsi" w:hAnsiTheme="majorHAnsi" w:cstheme="majorHAnsi"/>
                <w:sz w:val="24"/>
                <w:szCs w:val="24"/>
                <w:lang w:val="en-US"/>
              </w:rPr>
            </w:pPr>
            <w:r>
              <w:rPr>
                <w:rFonts w:asciiTheme="majorHAnsi" w:hAnsiTheme="majorHAnsi" w:cstheme="majorHAnsi"/>
                <w:sz w:val="24"/>
                <w:szCs w:val="24"/>
                <w:lang w:val="en-US"/>
              </w:rPr>
              <w:t>- Để tinh lọc DNA từ máu toàn phần, huyết tương, huyết thanh, buffy coat, tế bào lympho, dịch cơ thể, tế bào nuôi cấy</w:t>
            </w:r>
          </w:p>
          <w:p w14:paraId="78AFFDB1" w14:textId="3C9594DB" w:rsidR="00646A36" w:rsidRDefault="00646A36" w:rsidP="00953FCA">
            <w:pPr>
              <w:spacing w:after="0" w:line="240" w:lineRule="auto"/>
              <w:ind w:left="71" w:right="161"/>
              <w:rPr>
                <w:rFonts w:asciiTheme="majorHAnsi" w:hAnsiTheme="majorHAnsi" w:cstheme="majorHAnsi"/>
                <w:sz w:val="24"/>
                <w:szCs w:val="24"/>
                <w:lang w:val="en-US"/>
              </w:rPr>
            </w:pPr>
            <w:r>
              <w:rPr>
                <w:rFonts w:asciiTheme="majorHAnsi" w:hAnsiTheme="majorHAnsi" w:cstheme="majorHAnsi"/>
                <w:sz w:val="24"/>
                <w:szCs w:val="24"/>
                <w:lang w:val="en-US"/>
              </w:rPr>
              <w:t>- Thành phần:</w:t>
            </w:r>
          </w:p>
          <w:p w14:paraId="1D4AC834" w14:textId="77777777" w:rsidR="00646A36" w:rsidRDefault="00646A36" w:rsidP="00953FCA">
            <w:pPr>
              <w:spacing w:after="0" w:line="240" w:lineRule="auto"/>
              <w:ind w:left="71" w:right="161"/>
              <w:rPr>
                <w:rFonts w:asciiTheme="majorHAnsi" w:hAnsiTheme="majorHAnsi" w:cstheme="majorHAnsi"/>
                <w:sz w:val="24"/>
                <w:szCs w:val="24"/>
                <w:lang w:val="en-US"/>
              </w:rPr>
            </w:pPr>
            <w:r>
              <w:rPr>
                <w:rFonts w:asciiTheme="majorHAnsi" w:hAnsiTheme="majorHAnsi" w:cstheme="majorHAnsi"/>
                <w:sz w:val="24"/>
                <w:szCs w:val="24"/>
                <w:lang w:val="en-US"/>
              </w:rPr>
              <w:t>Cột ly tâm: 250 chiếc</w:t>
            </w:r>
          </w:p>
          <w:p w14:paraId="03CC0C7B" w14:textId="77777777" w:rsidR="00646A36" w:rsidRDefault="00646A36" w:rsidP="00953FCA">
            <w:pPr>
              <w:spacing w:after="0" w:line="240" w:lineRule="auto"/>
              <w:ind w:left="71" w:right="161"/>
              <w:rPr>
                <w:rFonts w:asciiTheme="majorHAnsi" w:hAnsiTheme="majorHAnsi" w:cstheme="majorHAnsi"/>
                <w:sz w:val="24"/>
                <w:szCs w:val="24"/>
                <w:lang w:val="en-US"/>
              </w:rPr>
            </w:pPr>
            <w:r>
              <w:rPr>
                <w:rFonts w:asciiTheme="majorHAnsi" w:hAnsiTheme="majorHAnsi" w:cstheme="majorHAnsi"/>
                <w:sz w:val="24"/>
                <w:szCs w:val="24"/>
                <w:lang w:val="en-US"/>
              </w:rPr>
              <w:t>Ống thu mẫu (2ml): 750 chiếc</w:t>
            </w:r>
          </w:p>
          <w:p w14:paraId="334B0811" w14:textId="67B459BB" w:rsidR="00646A36" w:rsidRDefault="00646A36" w:rsidP="00953FCA">
            <w:pPr>
              <w:spacing w:after="0" w:line="240" w:lineRule="auto"/>
              <w:ind w:left="71" w:right="161"/>
              <w:rPr>
                <w:rFonts w:asciiTheme="majorHAnsi" w:hAnsiTheme="majorHAnsi" w:cstheme="majorHAnsi"/>
                <w:sz w:val="24"/>
                <w:szCs w:val="24"/>
                <w:lang w:val="en-US"/>
              </w:rPr>
            </w:pPr>
            <w:r>
              <w:rPr>
                <w:rFonts w:asciiTheme="majorHAnsi" w:hAnsiTheme="majorHAnsi" w:cstheme="majorHAnsi"/>
                <w:sz w:val="24"/>
                <w:szCs w:val="24"/>
                <w:lang w:val="en-US"/>
              </w:rPr>
              <w:t>Dung dịch đệm AL: 2x33 ml</w:t>
            </w:r>
          </w:p>
          <w:p w14:paraId="3025F738" w14:textId="6DE9747D" w:rsidR="00646A36" w:rsidRDefault="00646A36" w:rsidP="00953FCA">
            <w:pPr>
              <w:spacing w:after="0" w:line="240" w:lineRule="auto"/>
              <w:ind w:left="71" w:right="161"/>
              <w:rPr>
                <w:rFonts w:asciiTheme="majorHAnsi" w:hAnsiTheme="majorHAnsi" w:cstheme="majorHAnsi"/>
                <w:sz w:val="24"/>
                <w:szCs w:val="24"/>
                <w:lang w:val="en-US"/>
              </w:rPr>
            </w:pPr>
            <w:r>
              <w:rPr>
                <w:rFonts w:asciiTheme="majorHAnsi" w:hAnsiTheme="majorHAnsi" w:cstheme="majorHAnsi"/>
                <w:sz w:val="24"/>
                <w:szCs w:val="24"/>
                <w:lang w:val="en-US"/>
              </w:rPr>
              <w:t>Dung dịch đệm AW1: 98 ml</w:t>
            </w:r>
          </w:p>
          <w:p w14:paraId="69220ACB" w14:textId="6F3EF7DA" w:rsidR="00646A36" w:rsidRDefault="00646A36" w:rsidP="00953FCA">
            <w:pPr>
              <w:spacing w:after="0" w:line="240" w:lineRule="auto"/>
              <w:ind w:left="71" w:right="161"/>
              <w:rPr>
                <w:rFonts w:asciiTheme="majorHAnsi" w:hAnsiTheme="majorHAnsi" w:cstheme="majorHAnsi"/>
                <w:sz w:val="24"/>
                <w:szCs w:val="24"/>
                <w:lang w:val="en-US"/>
              </w:rPr>
            </w:pPr>
            <w:r>
              <w:rPr>
                <w:rFonts w:asciiTheme="majorHAnsi" w:hAnsiTheme="majorHAnsi" w:cstheme="majorHAnsi"/>
                <w:sz w:val="24"/>
                <w:szCs w:val="24"/>
                <w:lang w:val="en-US"/>
              </w:rPr>
              <w:t>Dung dịch đệm AW2: 66 ml</w:t>
            </w:r>
          </w:p>
          <w:p w14:paraId="12506C17" w14:textId="790C288C" w:rsidR="00646A36" w:rsidRDefault="00646A36" w:rsidP="00953FCA">
            <w:pPr>
              <w:spacing w:after="0" w:line="240" w:lineRule="auto"/>
              <w:ind w:left="71" w:right="161"/>
              <w:rPr>
                <w:rFonts w:asciiTheme="majorHAnsi" w:hAnsiTheme="majorHAnsi" w:cstheme="majorHAnsi"/>
                <w:sz w:val="24"/>
                <w:szCs w:val="24"/>
                <w:lang w:val="en-US"/>
              </w:rPr>
            </w:pPr>
            <w:r>
              <w:rPr>
                <w:rFonts w:asciiTheme="majorHAnsi" w:hAnsiTheme="majorHAnsi" w:cstheme="majorHAnsi"/>
                <w:sz w:val="24"/>
                <w:szCs w:val="24"/>
                <w:lang w:val="en-US"/>
              </w:rPr>
              <w:t>Dung dịch đệm AE: 60 ml</w:t>
            </w:r>
          </w:p>
          <w:p w14:paraId="627C8B01" w14:textId="1BC3E017" w:rsidR="00646A36" w:rsidRDefault="00646A36" w:rsidP="00953FCA">
            <w:pPr>
              <w:spacing w:after="0" w:line="240" w:lineRule="auto"/>
              <w:ind w:left="71" w:right="161"/>
              <w:rPr>
                <w:rFonts w:asciiTheme="majorHAnsi" w:hAnsiTheme="majorHAnsi" w:cstheme="majorHAnsi"/>
                <w:sz w:val="24"/>
                <w:szCs w:val="24"/>
                <w:lang w:val="en-US"/>
              </w:rPr>
            </w:pPr>
            <w:r>
              <w:rPr>
                <w:rFonts w:asciiTheme="majorHAnsi" w:hAnsiTheme="majorHAnsi" w:cstheme="majorHAnsi"/>
                <w:sz w:val="24"/>
                <w:szCs w:val="24"/>
                <w:lang w:val="en-US"/>
              </w:rPr>
              <w:t>Protease: 1 ống</w:t>
            </w:r>
          </w:p>
          <w:p w14:paraId="14730F9F" w14:textId="6761925B" w:rsidR="00646A36" w:rsidRPr="004E0E4B" w:rsidRDefault="00646A36" w:rsidP="00953FCA">
            <w:pPr>
              <w:spacing w:after="0" w:line="240" w:lineRule="auto"/>
              <w:ind w:left="71" w:right="161"/>
              <w:rPr>
                <w:rFonts w:asciiTheme="majorHAnsi" w:hAnsiTheme="majorHAnsi" w:cstheme="majorHAnsi"/>
                <w:sz w:val="24"/>
                <w:szCs w:val="24"/>
                <w:lang w:val="en-US"/>
              </w:rPr>
            </w:pPr>
            <w:r>
              <w:rPr>
                <w:rFonts w:asciiTheme="majorHAnsi" w:hAnsiTheme="majorHAnsi" w:cstheme="majorHAnsi"/>
                <w:sz w:val="24"/>
                <w:szCs w:val="24"/>
                <w:lang w:val="en-US"/>
              </w:rPr>
              <w:t>Dung môi hoàn nguyên protease: 5.5 ml</w:t>
            </w:r>
          </w:p>
        </w:tc>
      </w:tr>
      <w:tr w:rsidR="006B2055" w:rsidRPr="00186F9A" w14:paraId="5DF9AB6D" w14:textId="1D2B06E7" w:rsidTr="00A66260">
        <w:trPr>
          <w:trHeight w:val="1285"/>
          <w:tblCellSpacing w:w="0" w:type="dxa"/>
        </w:trPr>
        <w:tc>
          <w:tcPr>
            <w:tcW w:w="392" w:type="pct"/>
            <w:vAlign w:val="center"/>
          </w:tcPr>
          <w:p w14:paraId="29023188" w14:textId="77777777" w:rsidR="006B2055" w:rsidRPr="00186F9A" w:rsidRDefault="006B2055" w:rsidP="008360EC">
            <w:pPr>
              <w:pStyle w:val="ListParagraph"/>
              <w:numPr>
                <w:ilvl w:val="0"/>
                <w:numId w:val="1"/>
              </w:numPr>
              <w:spacing w:after="0" w:line="240" w:lineRule="auto"/>
              <w:ind w:left="0" w:firstLine="0"/>
              <w:jc w:val="center"/>
              <w:rPr>
                <w:rFonts w:asciiTheme="majorHAnsi" w:eastAsia="Times New Roman" w:hAnsiTheme="majorHAnsi" w:cstheme="majorHAnsi"/>
                <w:sz w:val="24"/>
                <w:szCs w:val="24"/>
                <w:lang w:eastAsia="vi-VN"/>
              </w:rPr>
            </w:pPr>
          </w:p>
        </w:tc>
        <w:tc>
          <w:tcPr>
            <w:tcW w:w="1480" w:type="pct"/>
            <w:vAlign w:val="center"/>
          </w:tcPr>
          <w:p w14:paraId="5432F80F" w14:textId="2F0CD604" w:rsidR="006B2055" w:rsidRPr="00D024D6" w:rsidRDefault="00646A36" w:rsidP="00953FCA">
            <w:pPr>
              <w:spacing w:after="0" w:line="240" w:lineRule="auto"/>
              <w:ind w:left="181"/>
              <w:rPr>
                <w:rFonts w:asciiTheme="majorHAnsi" w:hAnsiTheme="majorHAnsi" w:cstheme="majorHAnsi"/>
                <w:sz w:val="24"/>
                <w:szCs w:val="24"/>
                <w:lang w:val="en-US"/>
              </w:rPr>
            </w:pPr>
            <w:r>
              <w:rPr>
                <w:rFonts w:asciiTheme="majorHAnsi" w:hAnsiTheme="majorHAnsi" w:cstheme="majorHAnsi"/>
                <w:sz w:val="24"/>
                <w:szCs w:val="24"/>
                <w:lang w:val="en-US"/>
              </w:rPr>
              <w:t>Dụng cụ chứa phôi</w:t>
            </w:r>
          </w:p>
        </w:tc>
        <w:tc>
          <w:tcPr>
            <w:tcW w:w="706" w:type="pct"/>
            <w:vAlign w:val="center"/>
          </w:tcPr>
          <w:p w14:paraId="4263467E" w14:textId="1C4FF8AF" w:rsidR="006B2055" w:rsidRPr="00186F9A" w:rsidRDefault="008C5F6B" w:rsidP="008360EC">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70</w:t>
            </w:r>
          </w:p>
        </w:tc>
        <w:tc>
          <w:tcPr>
            <w:tcW w:w="446" w:type="pct"/>
            <w:vAlign w:val="center"/>
          </w:tcPr>
          <w:p w14:paraId="759430F4" w14:textId="15B5964A" w:rsidR="006B2055" w:rsidRPr="00186F9A" w:rsidRDefault="00646A36" w:rsidP="008360EC">
            <w:pPr>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Chiếc</w:t>
            </w:r>
          </w:p>
        </w:tc>
        <w:tc>
          <w:tcPr>
            <w:tcW w:w="1976" w:type="pct"/>
            <w:vAlign w:val="center"/>
          </w:tcPr>
          <w:p w14:paraId="1B02E12D" w14:textId="77777777" w:rsidR="008C5F6B" w:rsidRPr="008C5F6B" w:rsidRDefault="008C5F6B" w:rsidP="008C5F6B">
            <w:pPr>
              <w:spacing w:after="0" w:line="240" w:lineRule="auto"/>
              <w:ind w:left="71" w:right="161"/>
              <w:jc w:val="both"/>
              <w:rPr>
                <w:rFonts w:asciiTheme="majorHAnsi" w:hAnsiTheme="majorHAnsi" w:cstheme="majorHAnsi"/>
                <w:sz w:val="24"/>
                <w:szCs w:val="24"/>
                <w:lang w:val="en-US"/>
              </w:rPr>
            </w:pPr>
            <w:r>
              <w:rPr>
                <w:rFonts w:asciiTheme="majorHAnsi" w:hAnsiTheme="majorHAnsi" w:cstheme="majorHAnsi"/>
                <w:i/>
                <w:sz w:val="24"/>
                <w:szCs w:val="24"/>
                <w:lang w:val="en-US"/>
              </w:rPr>
              <w:t xml:space="preserve"> </w:t>
            </w:r>
            <w:r w:rsidRPr="008C5F6B">
              <w:rPr>
                <w:rFonts w:asciiTheme="majorHAnsi" w:hAnsiTheme="majorHAnsi" w:cstheme="majorHAnsi"/>
                <w:sz w:val="24"/>
                <w:szCs w:val="24"/>
                <w:lang w:val="en-US"/>
              </w:rPr>
              <w:t xml:space="preserve">Dụng cụ chứa phôi là dụng cụ thủy tinh hóa có khả năng chịu nito lỏng. Có 5 màu khác nhau. </w:t>
            </w:r>
          </w:p>
          <w:p w14:paraId="16B491FB" w14:textId="58854BBF" w:rsidR="004E0E4B" w:rsidRPr="004E0E4B" w:rsidRDefault="008C5F6B" w:rsidP="008C5F6B">
            <w:pPr>
              <w:spacing w:after="0" w:line="240" w:lineRule="auto"/>
              <w:ind w:left="71" w:right="161"/>
              <w:jc w:val="both"/>
              <w:rPr>
                <w:rFonts w:asciiTheme="majorHAnsi" w:hAnsiTheme="majorHAnsi" w:cstheme="majorHAnsi"/>
                <w:i/>
                <w:sz w:val="24"/>
                <w:szCs w:val="24"/>
                <w:lang w:val="en-US"/>
              </w:rPr>
            </w:pPr>
            <w:r w:rsidRPr="008C5F6B">
              <w:rPr>
                <w:rFonts w:asciiTheme="majorHAnsi" w:hAnsiTheme="majorHAnsi" w:cstheme="majorHAnsi"/>
                <w:sz w:val="24"/>
                <w:szCs w:val="24"/>
                <w:lang w:val="en-US"/>
              </w:rPr>
              <w:t>Đáp ứng tiêu chuẩn ISO 13485.</w:t>
            </w:r>
          </w:p>
        </w:tc>
      </w:tr>
      <w:tr w:rsidR="00B446DA" w:rsidRPr="00186F9A" w14:paraId="74159A21" w14:textId="77777777" w:rsidTr="008C5F6B">
        <w:trPr>
          <w:trHeight w:val="1426"/>
          <w:tblCellSpacing w:w="0" w:type="dxa"/>
        </w:trPr>
        <w:tc>
          <w:tcPr>
            <w:tcW w:w="392" w:type="pct"/>
            <w:vAlign w:val="center"/>
          </w:tcPr>
          <w:p w14:paraId="242DE1E3" w14:textId="77777777" w:rsidR="00B446DA" w:rsidRPr="00186F9A" w:rsidRDefault="00B446DA" w:rsidP="00B446DA">
            <w:pPr>
              <w:pStyle w:val="ListParagraph"/>
              <w:numPr>
                <w:ilvl w:val="0"/>
                <w:numId w:val="1"/>
              </w:numPr>
              <w:spacing w:after="0" w:line="240" w:lineRule="auto"/>
              <w:ind w:left="0" w:firstLine="0"/>
              <w:jc w:val="center"/>
              <w:rPr>
                <w:rFonts w:asciiTheme="majorHAnsi" w:eastAsia="Times New Roman" w:hAnsiTheme="majorHAnsi" w:cstheme="majorHAnsi"/>
                <w:sz w:val="24"/>
                <w:szCs w:val="24"/>
                <w:lang w:eastAsia="vi-VN"/>
              </w:rPr>
            </w:pPr>
          </w:p>
        </w:tc>
        <w:tc>
          <w:tcPr>
            <w:tcW w:w="1480" w:type="pct"/>
            <w:vAlign w:val="center"/>
          </w:tcPr>
          <w:p w14:paraId="0F3F7851" w14:textId="4B685070" w:rsidR="00B446DA" w:rsidRDefault="00B446DA" w:rsidP="00B446DA">
            <w:pPr>
              <w:spacing w:after="0" w:line="240" w:lineRule="auto"/>
              <w:ind w:left="181"/>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Dung dịch rửa hệ thống</w:t>
            </w:r>
          </w:p>
        </w:tc>
        <w:tc>
          <w:tcPr>
            <w:tcW w:w="706" w:type="pct"/>
            <w:vAlign w:val="center"/>
          </w:tcPr>
          <w:p w14:paraId="10F76D68" w14:textId="0A554A99"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10</w:t>
            </w:r>
          </w:p>
        </w:tc>
        <w:tc>
          <w:tcPr>
            <w:tcW w:w="446" w:type="pct"/>
            <w:vAlign w:val="center"/>
          </w:tcPr>
          <w:p w14:paraId="7F2CE82C" w14:textId="11F1D283"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Hộp</w:t>
            </w:r>
          </w:p>
        </w:tc>
        <w:tc>
          <w:tcPr>
            <w:tcW w:w="1976" w:type="pct"/>
            <w:vAlign w:val="center"/>
          </w:tcPr>
          <w:p w14:paraId="78D3E56E" w14:textId="0749B781" w:rsidR="00B446DA" w:rsidRPr="00186F9A" w:rsidRDefault="00B446DA" w:rsidP="00B446DA">
            <w:pPr>
              <w:spacing w:after="0" w:line="240" w:lineRule="auto"/>
              <w:ind w:left="71" w:right="161"/>
              <w:rPr>
                <w:rFonts w:ascii="Times New Roman" w:eastAsia="Times New Roman" w:hAnsi="Times New Roman"/>
                <w:i/>
                <w:sz w:val="24"/>
                <w:szCs w:val="24"/>
                <w:lang w:eastAsia="en-GB"/>
              </w:rPr>
            </w:pPr>
            <w:r w:rsidRPr="008360EC">
              <w:rPr>
                <w:rFonts w:asciiTheme="majorHAnsi" w:eastAsia="Times New Roman" w:hAnsiTheme="majorHAnsi" w:cstheme="majorHAnsi"/>
                <w:sz w:val="24"/>
                <w:szCs w:val="24"/>
                <w:lang w:val="en-US" w:eastAsia="vi-VN"/>
              </w:rPr>
              <w:t>Dùng để rửa kim hút mẫu máy đông máu, tránh gây nhiễm chéo, có tính acid  Dạng dung dịch, không màu, mùi đặc trưng Độ ổn định: Sau khi mở nắp đạt ổn định trong 6 ngày đặt trên máy</w:t>
            </w:r>
          </w:p>
        </w:tc>
      </w:tr>
      <w:tr w:rsidR="00B446DA" w:rsidRPr="00186F9A" w14:paraId="4131D498" w14:textId="77777777" w:rsidTr="00A66260">
        <w:trPr>
          <w:trHeight w:val="1381"/>
          <w:tblCellSpacing w:w="0" w:type="dxa"/>
        </w:trPr>
        <w:tc>
          <w:tcPr>
            <w:tcW w:w="392" w:type="pct"/>
            <w:vAlign w:val="center"/>
          </w:tcPr>
          <w:p w14:paraId="7BC6D6DA" w14:textId="77777777" w:rsidR="00B446DA" w:rsidRPr="00186F9A" w:rsidRDefault="00B446DA" w:rsidP="00B446DA">
            <w:pPr>
              <w:pStyle w:val="ListParagraph"/>
              <w:numPr>
                <w:ilvl w:val="0"/>
                <w:numId w:val="1"/>
              </w:numPr>
              <w:spacing w:after="0" w:line="240" w:lineRule="auto"/>
              <w:ind w:left="0" w:firstLine="0"/>
              <w:jc w:val="center"/>
              <w:rPr>
                <w:rFonts w:asciiTheme="majorHAnsi" w:eastAsia="Times New Roman" w:hAnsiTheme="majorHAnsi" w:cstheme="majorHAnsi"/>
                <w:sz w:val="24"/>
                <w:szCs w:val="24"/>
                <w:lang w:eastAsia="vi-VN"/>
              </w:rPr>
            </w:pPr>
          </w:p>
        </w:tc>
        <w:tc>
          <w:tcPr>
            <w:tcW w:w="1480" w:type="pct"/>
            <w:vAlign w:val="center"/>
          </w:tcPr>
          <w:p w14:paraId="162D5492" w14:textId="29DBFE6A" w:rsidR="00B446DA" w:rsidRDefault="00B446DA" w:rsidP="00B446DA">
            <w:pPr>
              <w:spacing w:after="0" w:line="240" w:lineRule="auto"/>
              <w:ind w:left="181"/>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Cuvette dùng cùng máy xét nghiệm đông máu</w:t>
            </w:r>
          </w:p>
        </w:tc>
        <w:tc>
          <w:tcPr>
            <w:tcW w:w="706" w:type="pct"/>
            <w:vAlign w:val="center"/>
          </w:tcPr>
          <w:p w14:paraId="641223C1" w14:textId="1CD48F9E"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15</w:t>
            </w:r>
          </w:p>
        </w:tc>
        <w:tc>
          <w:tcPr>
            <w:tcW w:w="446" w:type="pct"/>
            <w:vAlign w:val="center"/>
          </w:tcPr>
          <w:p w14:paraId="26F27E3A" w14:textId="06272AD1"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Hộp</w:t>
            </w:r>
          </w:p>
        </w:tc>
        <w:tc>
          <w:tcPr>
            <w:tcW w:w="1976" w:type="pct"/>
            <w:vAlign w:val="center"/>
          </w:tcPr>
          <w:p w14:paraId="3FE14C1D" w14:textId="32118CA2" w:rsidR="00B446DA" w:rsidRPr="00186F9A" w:rsidRDefault="00B446DA" w:rsidP="00B446DA">
            <w:pPr>
              <w:spacing w:after="0" w:line="240" w:lineRule="auto"/>
              <w:ind w:left="71" w:right="161"/>
              <w:rPr>
                <w:rFonts w:ascii="Times New Roman" w:eastAsia="Times New Roman" w:hAnsi="Times New Roman"/>
                <w:i/>
                <w:sz w:val="24"/>
                <w:szCs w:val="24"/>
                <w:lang w:eastAsia="en-GB"/>
              </w:rPr>
            </w:pPr>
            <w:r w:rsidRPr="008360EC">
              <w:rPr>
                <w:rFonts w:asciiTheme="majorHAnsi" w:eastAsia="Times New Roman" w:hAnsiTheme="majorHAnsi" w:cstheme="majorHAnsi"/>
                <w:sz w:val="24"/>
                <w:szCs w:val="24"/>
                <w:lang w:val="en-US" w:eastAsia="vi-VN"/>
              </w:rPr>
              <w:t>Cuvet dùng cho máy xét nghiệm đông máu 1 hộp 10 thanh, 1 thanh 29 racks, 1 rack 8 cuvet làm được 8 xét nghiệm khác nhau</w:t>
            </w:r>
          </w:p>
        </w:tc>
      </w:tr>
      <w:tr w:rsidR="00B446DA" w:rsidRPr="00186F9A" w14:paraId="20F87C71" w14:textId="77777777" w:rsidTr="008C5F6B">
        <w:trPr>
          <w:trHeight w:val="2986"/>
          <w:tblCellSpacing w:w="0" w:type="dxa"/>
        </w:trPr>
        <w:tc>
          <w:tcPr>
            <w:tcW w:w="392" w:type="pct"/>
            <w:vAlign w:val="center"/>
          </w:tcPr>
          <w:p w14:paraId="2FB59FD0" w14:textId="77777777" w:rsidR="00B446DA" w:rsidRPr="00186F9A" w:rsidRDefault="00B446DA" w:rsidP="00B446DA">
            <w:pPr>
              <w:pStyle w:val="ListParagraph"/>
              <w:numPr>
                <w:ilvl w:val="0"/>
                <w:numId w:val="1"/>
              </w:numPr>
              <w:spacing w:after="0" w:line="240" w:lineRule="auto"/>
              <w:ind w:left="0" w:firstLine="0"/>
              <w:jc w:val="center"/>
              <w:rPr>
                <w:rFonts w:asciiTheme="majorHAnsi" w:eastAsia="Times New Roman" w:hAnsiTheme="majorHAnsi" w:cstheme="majorHAnsi"/>
                <w:sz w:val="24"/>
                <w:szCs w:val="24"/>
                <w:lang w:eastAsia="vi-VN"/>
              </w:rPr>
            </w:pPr>
          </w:p>
        </w:tc>
        <w:tc>
          <w:tcPr>
            <w:tcW w:w="1480" w:type="pct"/>
            <w:vAlign w:val="center"/>
          </w:tcPr>
          <w:p w14:paraId="65C0CB2C" w14:textId="00A4D09F" w:rsidR="00B446DA" w:rsidRDefault="00B446DA" w:rsidP="00B446DA">
            <w:pPr>
              <w:spacing w:after="0" w:line="240" w:lineRule="auto"/>
              <w:ind w:left="181"/>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Hóa chất chạy xét nghiệm PT (low ISI)</w:t>
            </w:r>
          </w:p>
        </w:tc>
        <w:tc>
          <w:tcPr>
            <w:tcW w:w="706" w:type="pct"/>
            <w:vAlign w:val="center"/>
          </w:tcPr>
          <w:p w14:paraId="303F444E" w14:textId="4875CFC7"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20</w:t>
            </w:r>
          </w:p>
        </w:tc>
        <w:tc>
          <w:tcPr>
            <w:tcW w:w="446" w:type="pct"/>
            <w:vAlign w:val="center"/>
          </w:tcPr>
          <w:p w14:paraId="062C3EB4" w14:textId="1D94FBF8"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Hộp</w:t>
            </w:r>
          </w:p>
        </w:tc>
        <w:tc>
          <w:tcPr>
            <w:tcW w:w="1976" w:type="pct"/>
            <w:vAlign w:val="center"/>
          </w:tcPr>
          <w:p w14:paraId="6A6E351D" w14:textId="7A595185" w:rsidR="00B446DA" w:rsidRPr="008360EC" w:rsidRDefault="00B446DA" w:rsidP="00B446DA">
            <w:pPr>
              <w:spacing w:after="0" w:line="240" w:lineRule="auto"/>
              <w:ind w:left="71" w:right="161"/>
              <w:rPr>
                <w:rFonts w:asciiTheme="majorHAnsi" w:eastAsia="Times New Roman" w:hAnsiTheme="majorHAnsi" w:cstheme="majorHAnsi"/>
                <w:sz w:val="24"/>
                <w:szCs w:val="24"/>
                <w:lang w:val="en-US" w:eastAsia="vi-VN"/>
              </w:rPr>
            </w:pPr>
            <w:r w:rsidRPr="008360EC">
              <w:rPr>
                <w:rFonts w:asciiTheme="majorHAnsi" w:eastAsia="Times New Roman" w:hAnsiTheme="majorHAnsi" w:cstheme="majorHAnsi"/>
                <w:sz w:val="24"/>
                <w:szCs w:val="24"/>
                <w:lang w:val="en-US" w:eastAsia="vi-VN"/>
              </w:rPr>
              <w:t>'- Mục đích sử dụng: Thuốc thử được dùng để xác định thời gian prothrombin (PT) trong huyết tương người - Thành phần bao gồm: + Thromboplastin đông khô từ não thỏ  + Chất pha loãng, Độ lặp lại (between run) với QC nồng độ 1: CV% 1.9, với QC nồng độ 2: CV% 3.3, với QC nồng độ 3: CV% 2.8, Độ ổn định sau khi mở nắp: ≥7 ngày tại 2-8 °C; ≥3 ngày trên hệ thống tại 18-22 °C</w:t>
            </w:r>
          </w:p>
        </w:tc>
      </w:tr>
      <w:tr w:rsidR="00B446DA" w:rsidRPr="00186F9A" w14:paraId="661BBFB7" w14:textId="77777777" w:rsidTr="008C5F6B">
        <w:trPr>
          <w:trHeight w:val="3836"/>
          <w:tblCellSpacing w:w="0" w:type="dxa"/>
        </w:trPr>
        <w:tc>
          <w:tcPr>
            <w:tcW w:w="392" w:type="pct"/>
            <w:vAlign w:val="center"/>
          </w:tcPr>
          <w:p w14:paraId="77CACBE5" w14:textId="77777777" w:rsidR="00B446DA" w:rsidRPr="00186F9A" w:rsidRDefault="00B446DA" w:rsidP="00B446DA">
            <w:pPr>
              <w:pStyle w:val="ListParagraph"/>
              <w:numPr>
                <w:ilvl w:val="0"/>
                <w:numId w:val="1"/>
              </w:numPr>
              <w:spacing w:after="0" w:line="240" w:lineRule="auto"/>
              <w:ind w:left="0" w:firstLine="0"/>
              <w:jc w:val="center"/>
              <w:rPr>
                <w:rFonts w:asciiTheme="majorHAnsi" w:eastAsia="Times New Roman" w:hAnsiTheme="majorHAnsi" w:cstheme="majorHAnsi"/>
                <w:sz w:val="24"/>
                <w:szCs w:val="24"/>
                <w:lang w:eastAsia="vi-VN"/>
              </w:rPr>
            </w:pPr>
          </w:p>
        </w:tc>
        <w:tc>
          <w:tcPr>
            <w:tcW w:w="1480" w:type="pct"/>
            <w:vAlign w:val="center"/>
          </w:tcPr>
          <w:p w14:paraId="39FD1005" w14:textId="720123FB" w:rsidR="00B446DA" w:rsidRDefault="00B446DA" w:rsidP="00B446DA">
            <w:pPr>
              <w:spacing w:after="0" w:line="240" w:lineRule="auto"/>
              <w:ind w:left="181"/>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Hóa chất chạy xét nghiệm APTT</w:t>
            </w:r>
          </w:p>
        </w:tc>
        <w:tc>
          <w:tcPr>
            <w:tcW w:w="706" w:type="pct"/>
            <w:vAlign w:val="center"/>
          </w:tcPr>
          <w:p w14:paraId="3C5C6529" w14:textId="0139A4DE"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10</w:t>
            </w:r>
          </w:p>
        </w:tc>
        <w:tc>
          <w:tcPr>
            <w:tcW w:w="446" w:type="pct"/>
            <w:vAlign w:val="center"/>
          </w:tcPr>
          <w:p w14:paraId="3FA1AB77" w14:textId="5E70C5BD"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Hộp</w:t>
            </w:r>
          </w:p>
        </w:tc>
        <w:tc>
          <w:tcPr>
            <w:tcW w:w="1976" w:type="pct"/>
            <w:vAlign w:val="center"/>
          </w:tcPr>
          <w:p w14:paraId="383BB857" w14:textId="5A6D9A5B" w:rsidR="00B446DA" w:rsidRPr="00186F9A" w:rsidRDefault="00B446DA" w:rsidP="00B446DA">
            <w:pPr>
              <w:spacing w:after="0" w:line="240" w:lineRule="auto"/>
              <w:ind w:left="71"/>
              <w:rPr>
                <w:rFonts w:ascii="Times New Roman" w:eastAsia="Times New Roman" w:hAnsi="Times New Roman"/>
                <w:i/>
                <w:sz w:val="24"/>
                <w:szCs w:val="24"/>
                <w:lang w:eastAsia="en-GB"/>
              </w:rPr>
            </w:pPr>
            <w:r w:rsidRPr="008360EC">
              <w:rPr>
                <w:rFonts w:ascii="Times New Roman" w:eastAsia="Times New Roman" w:hAnsi="Times New Roman"/>
                <w:i/>
                <w:sz w:val="24"/>
                <w:szCs w:val="24"/>
                <w:lang w:eastAsia="en-GB"/>
              </w:rPr>
              <w:t>'</w:t>
            </w:r>
            <w:r w:rsidRPr="008360EC">
              <w:rPr>
                <w:rFonts w:asciiTheme="majorHAnsi" w:eastAsia="Times New Roman" w:hAnsiTheme="majorHAnsi" w:cstheme="majorHAnsi"/>
                <w:sz w:val="24"/>
                <w:szCs w:val="24"/>
                <w:lang w:val="en-US" w:eastAsia="vi-VN"/>
              </w:rPr>
              <w:t>- Mục đích sử dụng: Thuốc thử được dùng để xác định thời gian thromboplastin hoạt hóa từng phần (APTT) trong huyết tương người - Thành phần bao gồm cephalin từ mô não thỏ và kaolin hoạt hóa, Calcium Chlorid, Độ lặp lại (between run) với QC nồng độ 1: CV% 2.5, với QC nồng độ 2: CV% 4.3, với QC nồng độ 3: CV% 3.2, Không nhiễu với: Triglycerides: &lt;731 mg/dL, Độ ổn định sau khi mở nắp: ≥30 ngày tại 2-8°C, ≥10 ngày trên hệ thống tại 18-22 °C</w:t>
            </w:r>
          </w:p>
        </w:tc>
      </w:tr>
      <w:tr w:rsidR="00B446DA" w:rsidRPr="00186F9A" w14:paraId="4EADBF42" w14:textId="77777777" w:rsidTr="008C5F6B">
        <w:trPr>
          <w:trHeight w:val="3127"/>
          <w:tblCellSpacing w:w="0" w:type="dxa"/>
        </w:trPr>
        <w:tc>
          <w:tcPr>
            <w:tcW w:w="392" w:type="pct"/>
            <w:vAlign w:val="center"/>
          </w:tcPr>
          <w:p w14:paraId="5196AEB7" w14:textId="77777777" w:rsidR="00B446DA" w:rsidRPr="00186F9A" w:rsidRDefault="00B446DA" w:rsidP="00B446DA">
            <w:pPr>
              <w:pStyle w:val="ListParagraph"/>
              <w:numPr>
                <w:ilvl w:val="0"/>
                <w:numId w:val="1"/>
              </w:numPr>
              <w:spacing w:after="0" w:line="240" w:lineRule="auto"/>
              <w:ind w:left="0" w:firstLine="0"/>
              <w:jc w:val="center"/>
              <w:rPr>
                <w:rFonts w:asciiTheme="majorHAnsi" w:eastAsia="Times New Roman" w:hAnsiTheme="majorHAnsi" w:cstheme="majorHAnsi"/>
                <w:sz w:val="24"/>
                <w:szCs w:val="24"/>
                <w:lang w:eastAsia="vi-VN"/>
              </w:rPr>
            </w:pPr>
          </w:p>
        </w:tc>
        <w:tc>
          <w:tcPr>
            <w:tcW w:w="1480" w:type="pct"/>
            <w:vAlign w:val="center"/>
          </w:tcPr>
          <w:p w14:paraId="1CB97727" w14:textId="0620FBB1" w:rsidR="00B446DA" w:rsidRDefault="00B446DA" w:rsidP="00B446DA">
            <w:pPr>
              <w:spacing w:after="0" w:line="240" w:lineRule="auto"/>
              <w:ind w:left="181"/>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Hóa chất chạy xét nghiệm Fibrinogen</w:t>
            </w:r>
          </w:p>
        </w:tc>
        <w:tc>
          <w:tcPr>
            <w:tcW w:w="706" w:type="pct"/>
            <w:vAlign w:val="center"/>
          </w:tcPr>
          <w:p w14:paraId="121CD063" w14:textId="0000913B"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45</w:t>
            </w:r>
          </w:p>
        </w:tc>
        <w:tc>
          <w:tcPr>
            <w:tcW w:w="446" w:type="pct"/>
            <w:vAlign w:val="center"/>
          </w:tcPr>
          <w:p w14:paraId="767328CC" w14:textId="24190798"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Hộp</w:t>
            </w:r>
          </w:p>
        </w:tc>
        <w:tc>
          <w:tcPr>
            <w:tcW w:w="1976" w:type="pct"/>
            <w:vAlign w:val="center"/>
          </w:tcPr>
          <w:p w14:paraId="3AF11B36" w14:textId="7A34202D" w:rsidR="00B446DA" w:rsidRPr="00186F9A" w:rsidRDefault="00B446DA" w:rsidP="00B446DA">
            <w:pPr>
              <w:spacing w:after="0" w:line="240" w:lineRule="auto"/>
              <w:ind w:left="71"/>
              <w:rPr>
                <w:rFonts w:ascii="Times New Roman" w:eastAsia="Times New Roman" w:hAnsi="Times New Roman"/>
                <w:i/>
                <w:sz w:val="24"/>
                <w:szCs w:val="24"/>
                <w:lang w:eastAsia="en-GB"/>
              </w:rPr>
            </w:pPr>
            <w:r w:rsidRPr="008360EC">
              <w:rPr>
                <w:rFonts w:ascii="Times New Roman" w:eastAsia="Times New Roman" w:hAnsi="Times New Roman"/>
                <w:i/>
                <w:sz w:val="24"/>
                <w:szCs w:val="24"/>
                <w:lang w:eastAsia="en-GB"/>
              </w:rPr>
              <w:t>'</w:t>
            </w:r>
            <w:r w:rsidRPr="008360EC">
              <w:rPr>
                <w:rFonts w:ascii="Times New Roman" w:eastAsia="Times New Roman" w:hAnsi="Times New Roman"/>
                <w:sz w:val="24"/>
                <w:szCs w:val="24"/>
                <w:lang w:eastAsia="en-GB"/>
              </w:rPr>
              <w:t>- Mục đích sử dụng: Thuốc thử dùng để chẩn đoán in vitro Fibrinogen theo phương pháp Clauss - Thành phần bao gồm Thrombin đông khô có nguồn gốc động vật, Độ lặp lại (between run) với QC nồng độ thường: CV% 2.3, với QC nồng độ cao: CV% 3.4, Không nhiễu với: Triglycerides: &lt;731 mg/dL, Độ ổn định sau khi mở nắp: ≥7 ngày tại 2-8°C</w:t>
            </w:r>
          </w:p>
        </w:tc>
      </w:tr>
      <w:tr w:rsidR="00B446DA" w:rsidRPr="00186F9A" w14:paraId="5D167D87" w14:textId="77777777" w:rsidTr="008C5F6B">
        <w:trPr>
          <w:trHeight w:val="1852"/>
          <w:tblCellSpacing w:w="0" w:type="dxa"/>
        </w:trPr>
        <w:tc>
          <w:tcPr>
            <w:tcW w:w="392" w:type="pct"/>
            <w:vAlign w:val="center"/>
          </w:tcPr>
          <w:p w14:paraId="1D505EEE" w14:textId="77777777" w:rsidR="00B446DA" w:rsidRPr="00186F9A" w:rsidRDefault="00B446DA" w:rsidP="00B446DA">
            <w:pPr>
              <w:pStyle w:val="ListParagraph"/>
              <w:numPr>
                <w:ilvl w:val="0"/>
                <w:numId w:val="1"/>
              </w:numPr>
              <w:spacing w:after="0" w:line="240" w:lineRule="auto"/>
              <w:ind w:left="0" w:firstLine="0"/>
              <w:jc w:val="center"/>
              <w:rPr>
                <w:rFonts w:asciiTheme="majorHAnsi" w:eastAsia="Times New Roman" w:hAnsiTheme="majorHAnsi" w:cstheme="majorHAnsi"/>
                <w:sz w:val="24"/>
                <w:szCs w:val="24"/>
                <w:lang w:eastAsia="vi-VN"/>
              </w:rPr>
            </w:pPr>
          </w:p>
        </w:tc>
        <w:tc>
          <w:tcPr>
            <w:tcW w:w="1480" w:type="pct"/>
            <w:vAlign w:val="center"/>
          </w:tcPr>
          <w:p w14:paraId="2F5687C2" w14:textId="18EDB9E0" w:rsidR="00B446DA" w:rsidRDefault="00B446DA" w:rsidP="00B446DA">
            <w:pPr>
              <w:spacing w:after="0" w:line="240" w:lineRule="auto"/>
              <w:ind w:left="181"/>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Hóa chất chuẩn mức 1</w:t>
            </w:r>
          </w:p>
        </w:tc>
        <w:tc>
          <w:tcPr>
            <w:tcW w:w="706" w:type="pct"/>
            <w:vAlign w:val="center"/>
          </w:tcPr>
          <w:p w14:paraId="25A2F944" w14:textId="0632AFEB"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03</w:t>
            </w:r>
          </w:p>
        </w:tc>
        <w:tc>
          <w:tcPr>
            <w:tcW w:w="446" w:type="pct"/>
            <w:vAlign w:val="center"/>
          </w:tcPr>
          <w:p w14:paraId="78416CBB" w14:textId="48725573"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Hộp</w:t>
            </w:r>
          </w:p>
        </w:tc>
        <w:tc>
          <w:tcPr>
            <w:tcW w:w="1976" w:type="pct"/>
          </w:tcPr>
          <w:p w14:paraId="00F549A2" w14:textId="38922759" w:rsidR="00B446DA" w:rsidRPr="008360EC" w:rsidRDefault="00B446DA" w:rsidP="00B446DA">
            <w:pPr>
              <w:spacing w:after="0" w:line="240" w:lineRule="auto"/>
              <w:ind w:left="71"/>
              <w:rPr>
                <w:rFonts w:ascii="Times New Roman" w:eastAsia="Times New Roman" w:hAnsi="Times New Roman"/>
                <w:sz w:val="24"/>
                <w:szCs w:val="24"/>
                <w:lang w:eastAsia="en-GB"/>
              </w:rPr>
            </w:pPr>
            <w:r w:rsidRPr="008360EC">
              <w:rPr>
                <w:rFonts w:ascii="Times New Roman" w:eastAsia="Times New Roman" w:hAnsi="Times New Roman"/>
                <w:sz w:val="24"/>
                <w:szCs w:val="24"/>
                <w:lang w:eastAsia="en-GB"/>
              </w:rPr>
              <w:t>- Mục đích sử dụng: Huyết tương dùng để kiểm chuẩn các xét nghiệm đông máu - Thành phần: Huyết tương người đông khô Độ ổn định chưa mở nắp: đến hết hạn sử dụng tại 2-8 °C, đã mở nắp: 10 tiếng tại 2-25 °C, 5 ngày tại -20°C</w:t>
            </w:r>
          </w:p>
        </w:tc>
      </w:tr>
      <w:tr w:rsidR="00B446DA" w:rsidRPr="00186F9A" w14:paraId="0D4C6B34" w14:textId="77777777" w:rsidTr="008C5F6B">
        <w:trPr>
          <w:trHeight w:val="1964"/>
          <w:tblCellSpacing w:w="0" w:type="dxa"/>
        </w:trPr>
        <w:tc>
          <w:tcPr>
            <w:tcW w:w="392" w:type="pct"/>
            <w:vAlign w:val="center"/>
          </w:tcPr>
          <w:p w14:paraId="42DA8E4B" w14:textId="77777777" w:rsidR="00B446DA" w:rsidRPr="00186F9A" w:rsidRDefault="00B446DA" w:rsidP="00B446DA">
            <w:pPr>
              <w:pStyle w:val="ListParagraph"/>
              <w:numPr>
                <w:ilvl w:val="0"/>
                <w:numId w:val="1"/>
              </w:numPr>
              <w:spacing w:after="0" w:line="240" w:lineRule="auto"/>
              <w:ind w:left="0" w:firstLine="0"/>
              <w:jc w:val="center"/>
              <w:rPr>
                <w:rFonts w:asciiTheme="majorHAnsi" w:eastAsia="Times New Roman" w:hAnsiTheme="majorHAnsi" w:cstheme="majorHAnsi"/>
                <w:sz w:val="24"/>
                <w:szCs w:val="24"/>
                <w:lang w:eastAsia="vi-VN"/>
              </w:rPr>
            </w:pPr>
          </w:p>
        </w:tc>
        <w:tc>
          <w:tcPr>
            <w:tcW w:w="1480" w:type="pct"/>
            <w:vAlign w:val="center"/>
          </w:tcPr>
          <w:p w14:paraId="5591A7EA" w14:textId="6AAC297C" w:rsidR="00B446DA" w:rsidRDefault="00B446DA" w:rsidP="00B446DA">
            <w:pPr>
              <w:spacing w:after="0" w:line="240" w:lineRule="auto"/>
              <w:ind w:left="181"/>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Hóa chất chuẩn mức 2</w:t>
            </w:r>
          </w:p>
        </w:tc>
        <w:tc>
          <w:tcPr>
            <w:tcW w:w="706" w:type="pct"/>
            <w:vAlign w:val="center"/>
          </w:tcPr>
          <w:p w14:paraId="4FE39F96" w14:textId="012CDA3C"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03</w:t>
            </w:r>
          </w:p>
        </w:tc>
        <w:tc>
          <w:tcPr>
            <w:tcW w:w="446" w:type="pct"/>
            <w:vAlign w:val="center"/>
          </w:tcPr>
          <w:p w14:paraId="6A6E26B0" w14:textId="63474857" w:rsidR="00B446DA" w:rsidRDefault="00B446DA" w:rsidP="00B446DA">
            <w:pPr>
              <w:spacing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Hộp</w:t>
            </w:r>
          </w:p>
        </w:tc>
        <w:tc>
          <w:tcPr>
            <w:tcW w:w="1976" w:type="pct"/>
          </w:tcPr>
          <w:p w14:paraId="1ECF2F0B" w14:textId="59FC4A16" w:rsidR="00B446DA" w:rsidRPr="008360EC" w:rsidRDefault="00B446DA" w:rsidP="00B446DA">
            <w:pPr>
              <w:spacing w:after="0" w:line="240" w:lineRule="auto"/>
              <w:ind w:left="71"/>
              <w:rPr>
                <w:rFonts w:ascii="Times New Roman" w:eastAsia="Times New Roman" w:hAnsi="Times New Roman"/>
                <w:sz w:val="24"/>
                <w:szCs w:val="24"/>
                <w:lang w:eastAsia="en-GB"/>
              </w:rPr>
            </w:pPr>
            <w:r w:rsidRPr="008360EC">
              <w:rPr>
                <w:rFonts w:ascii="Times New Roman" w:eastAsia="Times New Roman" w:hAnsi="Times New Roman"/>
                <w:sz w:val="24"/>
                <w:szCs w:val="24"/>
                <w:lang w:eastAsia="en-GB"/>
              </w:rPr>
              <w:t>- Mục đích sử dụng: Huyết tương dùng để kiểm chuẩn các xét nghiệm đông máu - Thành phần: Huyết tương người đông khô Độ ổn định chưa mở nắp: đến hết hạn sử dụng tại 2-8 °C, đã mở nắp: 10 tiếng tại 2-25 °C, 5 ngày tại -20°C</w:t>
            </w:r>
          </w:p>
        </w:tc>
      </w:tr>
    </w:tbl>
    <w:p w14:paraId="71E5986B" w14:textId="39697B62" w:rsidR="00E83756" w:rsidRPr="00236C5E" w:rsidRDefault="002628A3"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2. Địa điểm cung cấp</w:t>
      </w:r>
      <w:r w:rsidR="006B2055" w:rsidRPr="006B2055">
        <w:rPr>
          <w:rFonts w:asciiTheme="majorHAnsi" w:eastAsia="Times New Roman" w:hAnsiTheme="majorHAnsi" w:cstheme="majorHAnsi"/>
          <w:color w:val="000000"/>
          <w:sz w:val="26"/>
          <w:szCs w:val="26"/>
          <w:lang w:eastAsia="vi-VN"/>
        </w:rPr>
        <w:t xml:space="preserve"> hàng hóa</w:t>
      </w:r>
      <w:r w:rsidRPr="002628A3">
        <w:rPr>
          <w:rFonts w:asciiTheme="majorHAnsi" w:eastAsia="Times New Roman" w:hAnsiTheme="majorHAnsi" w:cstheme="majorHAnsi"/>
          <w:color w:val="000000"/>
          <w:sz w:val="26"/>
          <w:szCs w:val="26"/>
          <w:lang w:eastAsia="vi-VN"/>
        </w:rPr>
        <w:t xml:space="preserve">; các yêu cầu về vận chuyển, cung cấp, </w:t>
      </w:r>
      <w:r w:rsidR="006B2055" w:rsidRPr="006B2055">
        <w:rPr>
          <w:rFonts w:asciiTheme="majorHAnsi" w:eastAsia="Times New Roman" w:hAnsiTheme="majorHAnsi" w:cstheme="majorHAnsi"/>
          <w:color w:val="000000"/>
          <w:sz w:val="26"/>
          <w:szCs w:val="26"/>
          <w:lang w:eastAsia="vi-VN"/>
        </w:rPr>
        <w:t>hướng dẫn sử dụng</w:t>
      </w:r>
      <w:r w:rsidRPr="002628A3">
        <w:rPr>
          <w:rFonts w:asciiTheme="majorHAnsi" w:eastAsia="Times New Roman" w:hAnsiTheme="majorHAnsi" w:cstheme="majorHAnsi"/>
          <w:color w:val="000000"/>
          <w:sz w:val="26"/>
          <w:szCs w:val="26"/>
          <w:lang w:eastAsia="vi-VN"/>
        </w:rPr>
        <w:t xml:space="preserve">, bảo quản </w:t>
      </w:r>
      <w:r w:rsidR="006B2055" w:rsidRPr="006B2055">
        <w:rPr>
          <w:rFonts w:asciiTheme="majorHAnsi" w:eastAsia="Times New Roman" w:hAnsiTheme="majorHAnsi" w:cstheme="majorHAnsi"/>
          <w:color w:val="000000"/>
          <w:sz w:val="26"/>
          <w:szCs w:val="26"/>
          <w:lang w:eastAsia="vi-VN"/>
        </w:rPr>
        <w:t>hàng hóa</w:t>
      </w:r>
      <w:r w:rsidRPr="002628A3">
        <w:rPr>
          <w:rFonts w:asciiTheme="majorHAnsi" w:eastAsia="Times New Roman" w:hAnsiTheme="majorHAnsi" w:cstheme="majorHAnsi"/>
          <w:color w:val="000000"/>
          <w:sz w:val="26"/>
          <w:szCs w:val="26"/>
          <w:lang w:eastAsia="vi-VN"/>
        </w:rPr>
        <w:t xml:space="preserve">: </w:t>
      </w:r>
    </w:p>
    <w:p w14:paraId="101539E2" w14:textId="77777777" w:rsidR="00E83756" w:rsidRPr="00236C5E" w:rsidRDefault="00E83756"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36C5E">
        <w:rPr>
          <w:rFonts w:asciiTheme="majorHAnsi" w:eastAsia="Times New Roman" w:hAnsiTheme="majorHAnsi" w:cstheme="majorHAnsi"/>
          <w:color w:val="000000"/>
          <w:sz w:val="26"/>
          <w:szCs w:val="26"/>
          <w:lang w:eastAsia="vi-VN"/>
        </w:rPr>
        <w:t>- Địa điểm cung cấp, lắp đặt: tại Bệnh viện Trung ương Thái Nguyên, số 479, đường Lương Ngọc Quyến, TP. Thái Nguyên</w:t>
      </w:r>
    </w:p>
    <w:p w14:paraId="195A5411" w14:textId="77777777" w:rsidR="00DD1825" w:rsidRDefault="00BC4ACD"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36C5E">
        <w:rPr>
          <w:rFonts w:asciiTheme="majorHAnsi" w:eastAsia="Times New Roman" w:hAnsiTheme="majorHAnsi" w:cstheme="majorHAnsi"/>
          <w:color w:val="000000"/>
          <w:sz w:val="26"/>
          <w:szCs w:val="26"/>
          <w:lang w:eastAsia="vi-VN"/>
        </w:rPr>
        <w:t>3</w:t>
      </w:r>
      <w:r w:rsidR="002628A3" w:rsidRPr="002628A3">
        <w:rPr>
          <w:rFonts w:asciiTheme="majorHAnsi" w:eastAsia="Times New Roman" w:hAnsiTheme="majorHAnsi" w:cstheme="majorHAnsi"/>
          <w:color w:val="000000"/>
          <w:sz w:val="26"/>
          <w:szCs w:val="26"/>
          <w:lang w:eastAsia="vi-VN"/>
        </w:rPr>
        <w:t>. Các thông tin khác (nếu có).</w:t>
      </w:r>
    </w:p>
    <w:p w14:paraId="3957D629" w14:textId="77777777" w:rsidR="002628A3" w:rsidRPr="00236C5E" w:rsidRDefault="00DD1825"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36C5E">
        <w:rPr>
          <w:rFonts w:asciiTheme="majorHAnsi" w:eastAsia="Times New Roman" w:hAnsiTheme="majorHAnsi" w:cstheme="majorHAnsi"/>
          <w:color w:val="000000"/>
          <w:sz w:val="26"/>
          <w:szCs w:val="26"/>
          <w:lang w:eastAsia="vi-VN"/>
        </w:rPr>
        <w:t xml:space="preserve">- </w:t>
      </w:r>
      <w:r w:rsidR="00E83756" w:rsidRPr="00236C5E">
        <w:rPr>
          <w:rFonts w:asciiTheme="majorHAnsi" w:eastAsia="Times New Roman" w:hAnsiTheme="majorHAnsi" w:cstheme="majorHAnsi"/>
          <w:color w:val="000000"/>
          <w:sz w:val="26"/>
          <w:szCs w:val="26"/>
          <w:lang w:eastAsia="vi-VN"/>
        </w:rPr>
        <w:t>Báo giá đã bao gồm đào tạo hướng dẫn sử dụng, các loại thuế, chi phí, vận chuyển, lắp đặt, bảo hành, bảo hiểm, giao hàng, bàn giao nghiệm thu tại Bệnh viện Trung ương Thái Nguyên</w:t>
      </w:r>
      <w:bookmarkStart w:id="0" w:name="chuong_pl4"/>
      <w:r w:rsidR="00E83756" w:rsidRPr="00236C5E">
        <w:rPr>
          <w:rFonts w:asciiTheme="majorHAnsi" w:eastAsia="Times New Roman" w:hAnsiTheme="majorHAnsi" w:cstheme="majorHAnsi"/>
          <w:color w:val="000000"/>
          <w:sz w:val="26"/>
          <w:szCs w:val="26"/>
          <w:lang w:eastAsia="vi-VN"/>
        </w:rPr>
        <w:t>.</w:t>
      </w:r>
    </w:p>
    <w:p w14:paraId="79BFAF65" w14:textId="77777777" w:rsidR="00B35588" w:rsidRPr="00B35588" w:rsidRDefault="00BC4ACD"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36C5E">
        <w:rPr>
          <w:rFonts w:asciiTheme="majorHAnsi" w:eastAsia="Times New Roman" w:hAnsiTheme="majorHAnsi" w:cstheme="majorHAnsi"/>
          <w:color w:val="000000"/>
          <w:sz w:val="26"/>
          <w:szCs w:val="26"/>
          <w:lang w:eastAsia="vi-VN"/>
        </w:rPr>
        <w:t>4</w:t>
      </w:r>
      <w:r w:rsidR="00B35588" w:rsidRPr="00B35588">
        <w:rPr>
          <w:rFonts w:asciiTheme="majorHAnsi" w:eastAsia="Times New Roman" w:hAnsiTheme="majorHAnsi" w:cstheme="majorHAnsi"/>
          <w:color w:val="000000"/>
          <w:sz w:val="26"/>
          <w:szCs w:val="26"/>
          <w:lang w:eastAsia="vi-VN"/>
        </w:rPr>
        <w:t>. Thành phần và quy cách hồ sơ báo giá:</w:t>
      </w:r>
    </w:p>
    <w:p w14:paraId="49B8A0FD" w14:textId="77777777" w:rsidR="00B35588" w:rsidRPr="00B35588" w:rsidRDefault="00B35588"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B35588">
        <w:rPr>
          <w:rFonts w:asciiTheme="majorHAnsi" w:eastAsia="Times New Roman" w:hAnsiTheme="majorHAnsi" w:cstheme="majorHAnsi"/>
          <w:color w:val="000000"/>
          <w:sz w:val="26"/>
          <w:szCs w:val="26"/>
          <w:lang w:eastAsia="vi-VN"/>
        </w:rPr>
        <w:t>- Bảng giá: Mẫu số 01;</w:t>
      </w:r>
    </w:p>
    <w:p w14:paraId="4B04E7F2" w14:textId="77777777" w:rsidR="00B35588" w:rsidRDefault="00B35588"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B35588">
        <w:rPr>
          <w:rFonts w:asciiTheme="majorHAnsi" w:eastAsia="Times New Roman" w:hAnsiTheme="majorHAnsi" w:cstheme="majorHAnsi"/>
          <w:color w:val="000000"/>
          <w:sz w:val="26"/>
          <w:szCs w:val="26"/>
          <w:lang w:eastAsia="vi-VN"/>
        </w:rPr>
        <w:t xml:space="preserve">- </w:t>
      </w:r>
      <w:bookmarkStart w:id="1" w:name="_Hlk139988261"/>
      <w:r w:rsidRPr="00B35588">
        <w:rPr>
          <w:rFonts w:asciiTheme="majorHAnsi" w:eastAsia="Times New Roman" w:hAnsiTheme="majorHAnsi" w:cstheme="majorHAnsi"/>
          <w:color w:val="000000"/>
          <w:sz w:val="26"/>
          <w:szCs w:val="26"/>
          <w:lang w:eastAsia="vi-VN"/>
        </w:rPr>
        <w:t xml:space="preserve">Tài liệu kỹ thuật có liên quan: 01 bản in </w:t>
      </w:r>
      <w:r w:rsidRPr="00236C5E">
        <w:rPr>
          <w:rFonts w:asciiTheme="majorHAnsi" w:eastAsia="Times New Roman" w:hAnsiTheme="majorHAnsi" w:cstheme="majorHAnsi"/>
          <w:color w:val="000000"/>
          <w:sz w:val="26"/>
          <w:szCs w:val="26"/>
          <w:lang w:eastAsia="vi-VN"/>
        </w:rPr>
        <w:t xml:space="preserve">và </w:t>
      </w:r>
      <w:r w:rsidR="00BE4B7D">
        <w:rPr>
          <w:rFonts w:asciiTheme="majorHAnsi" w:eastAsia="Times New Roman" w:hAnsiTheme="majorHAnsi" w:cstheme="majorHAnsi"/>
          <w:color w:val="000000"/>
          <w:sz w:val="26"/>
          <w:szCs w:val="26"/>
          <w:lang w:eastAsia="vi-VN"/>
        </w:rPr>
        <w:t>01 bản mềm lưu trong USB;</w:t>
      </w:r>
    </w:p>
    <w:p w14:paraId="1643072F" w14:textId="77777777" w:rsidR="00BE4B7D" w:rsidRPr="00236C5E" w:rsidRDefault="00BE4B7D"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F0653" w14:paraId="37A34EA5" w14:textId="77777777" w:rsidTr="008C22E6">
        <w:tc>
          <w:tcPr>
            <w:tcW w:w="4621" w:type="dxa"/>
          </w:tcPr>
          <w:bookmarkEnd w:id="1"/>
          <w:p w14:paraId="24774881" w14:textId="77777777" w:rsidR="002F0653" w:rsidRPr="002F0653" w:rsidRDefault="002F0653" w:rsidP="002F0653">
            <w:pPr>
              <w:rPr>
                <w:rFonts w:asciiTheme="majorHAnsi" w:hAnsiTheme="majorHAnsi" w:cstheme="majorHAnsi"/>
                <w:i/>
                <w:sz w:val="20"/>
                <w:szCs w:val="20"/>
                <w:lang w:val="en-US" w:eastAsia="vi-VN"/>
              </w:rPr>
            </w:pPr>
            <w:r w:rsidRPr="002F0653">
              <w:rPr>
                <w:rFonts w:asciiTheme="majorHAnsi" w:hAnsiTheme="majorHAnsi" w:cstheme="majorHAnsi"/>
                <w:i/>
                <w:sz w:val="20"/>
                <w:szCs w:val="20"/>
                <w:lang w:val="en-US" w:eastAsia="vi-VN"/>
              </w:rPr>
              <w:t>Nơi nhận:</w:t>
            </w:r>
          </w:p>
          <w:p w14:paraId="0F2539B5" w14:textId="77777777" w:rsidR="002F0653" w:rsidRPr="002F0653" w:rsidRDefault="002F0653" w:rsidP="000F6976">
            <w:pPr>
              <w:pStyle w:val="ListParagraph"/>
              <w:numPr>
                <w:ilvl w:val="0"/>
                <w:numId w:val="2"/>
              </w:numPr>
              <w:ind w:left="284" w:hanging="142"/>
              <w:rPr>
                <w:rFonts w:asciiTheme="majorHAnsi" w:hAnsiTheme="majorHAnsi" w:cstheme="majorHAnsi"/>
                <w:i/>
                <w:sz w:val="20"/>
                <w:szCs w:val="20"/>
                <w:lang w:val="en-US" w:eastAsia="vi-VN"/>
              </w:rPr>
            </w:pPr>
            <w:r w:rsidRPr="002F0653">
              <w:rPr>
                <w:rFonts w:asciiTheme="majorHAnsi" w:hAnsiTheme="majorHAnsi" w:cstheme="majorHAnsi"/>
                <w:i/>
                <w:sz w:val="20"/>
                <w:szCs w:val="20"/>
                <w:lang w:val="en-US" w:eastAsia="vi-VN"/>
              </w:rPr>
              <w:t>Như kính gửi;</w:t>
            </w:r>
          </w:p>
          <w:p w14:paraId="22239B1D" w14:textId="77777777" w:rsidR="002F0653" w:rsidRPr="002F0653" w:rsidRDefault="002F0653" w:rsidP="000F6976">
            <w:pPr>
              <w:pStyle w:val="ListParagraph"/>
              <w:numPr>
                <w:ilvl w:val="0"/>
                <w:numId w:val="2"/>
              </w:numPr>
              <w:ind w:left="284" w:hanging="142"/>
              <w:rPr>
                <w:b/>
                <w:i/>
                <w:sz w:val="24"/>
                <w:szCs w:val="24"/>
                <w:lang w:val="en-US" w:eastAsia="vi-VN"/>
              </w:rPr>
            </w:pPr>
            <w:r w:rsidRPr="002F0653">
              <w:rPr>
                <w:rFonts w:asciiTheme="majorHAnsi" w:hAnsiTheme="majorHAnsi" w:cstheme="majorHAnsi"/>
                <w:i/>
                <w:sz w:val="20"/>
                <w:szCs w:val="20"/>
                <w:lang w:val="en-US" w:eastAsia="vi-VN"/>
              </w:rPr>
              <w:t>Lưu: VT, HSĐT, Vật tư.</w:t>
            </w:r>
          </w:p>
        </w:tc>
        <w:tc>
          <w:tcPr>
            <w:tcW w:w="4621" w:type="dxa"/>
          </w:tcPr>
          <w:p w14:paraId="4B027084" w14:textId="77777777" w:rsidR="002F0653" w:rsidRPr="002F0653" w:rsidRDefault="002F0653" w:rsidP="00B35588">
            <w:pPr>
              <w:jc w:val="center"/>
              <w:rPr>
                <w:rFonts w:ascii="Times New Roman" w:hAnsi="Times New Roman" w:cs="Times New Roman"/>
                <w:b/>
                <w:sz w:val="26"/>
                <w:szCs w:val="26"/>
                <w:lang w:val="en-US" w:eastAsia="vi-VN"/>
              </w:rPr>
            </w:pPr>
            <w:r w:rsidRPr="002F0653">
              <w:rPr>
                <w:rFonts w:ascii="Times New Roman" w:hAnsi="Times New Roman" w:cs="Times New Roman"/>
                <w:b/>
                <w:sz w:val="26"/>
                <w:szCs w:val="26"/>
                <w:lang w:val="en-US" w:eastAsia="vi-VN"/>
              </w:rPr>
              <w:t>GIÁM ĐỐC</w:t>
            </w:r>
          </w:p>
        </w:tc>
      </w:tr>
    </w:tbl>
    <w:p w14:paraId="0F0CEFDA" w14:textId="77777777" w:rsidR="002F0653" w:rsidRPr="00DD1825" w:rsidRDefault="002F0653" w:rsidP="00DD1825">
      <w:pPr>
        <w:shd w:val="clear" w:color="auto" w:fill="FFFFFF"/>
        <w:spacing w:before="120" w:after="120" w:line="234" w:lineRule="atLeast"/>
        <w:rPr>
          <w:rFonts w:asciiTheme="majorHAnsi" w:eastAsia="Times New Roman" w:hAnsiTheme="majorHAnsi" w:cstheme="majorHAnsi"/>
          <w:color w:val="000000"/>
          <w:sz w:val="26"/>
          <w:szCs w:val="26"/>
          <w:lang w:val="en-US" w:eastAsia="vi-VN"/>
        </w:rPr>
        <w:sectPr w:rsidR="002F0653" w:rsidRPr="00DD1825" w:rsidSect="00EE398F">
          <w:footerReference w:type="default" r:id="rId8"/>
          <w:pgSz w:w="11906" w:h="16838"/>
          <w:pgMar w:top="426" w:right="849" w:bottom="568" w:left="1440" w:header="708" w:footer="708" w:gutter="0"/>
          <w:cols w:space="708"/>
          <w:docGrid w:linePitch="360"/>
        </w:sectPr>
      </w:pPr>
    </w:p>
    <w:bookmarkEnd w:id="0"/>
    <w:p w14:paraId="7E5A44D9" w14:textId="77777777" w:rsidR="00B35588" w:rsidRPr="00B35588" w:rsidRDefault="00680721" w:rsidP="00B35588">
      <w:pPr>
        <w:spacing w:after="0" w:line="240" w:lineRule="auto"/>
        <w:jc w:val="center"/>
        <w:rPr>
          <w:rFonts w:ascii="Times New Roman" w:eastAsia="Calibri" w:hAnsi="Times New Roman" w:cs="Times New Roman"/>
          <w:b/>
          <w:bCs/>
          <w:kern w:val="2"/>
          <w:sz w:val="24"/>
          <w:szCs w:val="24"/>
          <w:lang w:val="nl-NL"/>
          <w14:ligatures w14:val="standardContextual"/>
        </w:rPr>
      </w:pPr>
      <w:r>
        <w:rPr>
          <w:rFonts w:ascii="Times New Roman" w:eastAsia="Calibri" w:hAnsi="Times New Roman" w:cs="Times New Roman"/>
          <w:b/>
          <w:bCs/>
          <w:kern w:val="2"/>
          <w:sz w:val="24"/>
          <w:szCs w:val="24"/>
          <w:lang w:val="nl-NL"/>
          <w14:ligatures w14:val="standardContextual"/>
        </w:rPr>
        <w:lastRenderedPageBreak/>
        <w:t>P</w:t>
      </w:r>
      <w:r w:rsidR="00B35588" w:rsidRPr="00B35588">
        <w:rPr>
          <w:rFonts w:ascii="Times New Roman" w:eastAsia="Calibri" w:hAnsi="Times New Roman" w:cs="Times New Roman"/>
          <w:b/>
          <w:bCs/>
          <w:kern w:val="2"/>
          <w:sz w:val="24"/>
          <w:szCs w:val="24"/>
          <w:lang w:val="nl-NL"/>
          <w14:ligatures w14:val="standardContextual"/>
        </w:rPr>
        <w:t>HỤ LỤ</w:t>
      </w:r>
      <w:r>
        <w:rPr>
          <w:rFonts w:ascii="Times New Roman" w:eastAsia="Calibri" w:hAnsi="Times New Roman" w:cs="Times New Roman"/>
          <w:b/>
          <w:bCs/>
          <w:kern w:val="2"/>
          <w:sz w:val="24"/>
          <w:szCs w:val="24"/>
          <w:lang w:val="nl-NL"/>
          <w14:ligatures w14:val="standardContextual"/>
        </w:rPr>
        <w:t>C 01</w:t>
      </w:r>
    </w:p>
    <w:p w14:paraId="6810440C" w14:textId="762C772A" w:rsidR="00B35588" w:rsidRPr="00236C5E" w:rsidRDefault="00B35588" w:rsidP="00B35588">
      <w:pPr>
        <w:spacing w:after="0" w:line="240" w:lineRule="auto"/>
        <w:jc w:val="center"/>
        <w:rPr>
          <w:rFonts w:ascii="Times New Roman" w:eastAsia="Calibri" w:hAnsi="Times New Roman" w:cs="Times New Roman"/>
          <w:bCs/>
          <w:i/>
          <w:kern w:val="2"/>
          <w:sz w:val="24"/>
          <w:szCs w:val="24"/>
          <w:lang w:val="nl-NL"/>
          <w14:ligatures w14:val="standardContextual"/>
        </w:rPr>
      </w:pPr>
      <w:r w:rsidRPr="00BE4B7D">
        <w:rPr>
          <w:rFonts w:ascii="Times New Roman" w:eastAsia="Calibri" w:hAnsi="Times New Roman" w:cs="Times New Roman"/>
          <w:bCs/>
          <w:i/>
          <w:kern w:val="2"/>
          <w:sz w:val="24"/>
          <w:szCs w:val="24"/>
          <w:lang w:val="nl-NL"/>
          <w14:ligatures w14:val="standardContextual"/>
        </w:rPr>
        <w:t xml:space="preserve">(Kèm </w:t>
      </w:r>
      <w:r w:rsidRPr="008C5045">
        <w:rPr>
          <w:rFonts w:ascii="Times New Roman" w:eastAsia="Calibri" w:hAnsi="Times New Roman" w:cs="Times New Roman"/>
          <w:bCs/>
          <w:i/>
          <w:kern w:val="2"/>
          <w:sz w:val="24"/>
          <w:szCs w:val="24"/>
          <w:lang w:val="nl-NL"/>
          <w14:ligatures w14:val="standardContextual"/>
        </w:rPr>
        <w:t>theo Yêu cầ</w:t>
      </w:r>
      <w:r w:rsidR="004A7A61" w:rsidRPr="008C5045">
        <w:rPr>
          <w:rFonts w:ascii="Times New Roman" w:eastAsia="Calibri" w:hAnsi="Times New Roman" w:cs="Times New Roman"/>
          <w:bCs/>
          <w:i/>
          <w:kern w:val="2"/>
          <w:sz w:val="24"/>
          <w:szCs w:val="24"/>
          <w:lang w:val="nl-NL"/>
          <w14:ligatures w14:val="standardContextual"/>
        </w:rPr>
        <w:t>u báo giá</w:t>
      </w:r>
      <w:r w:rsidR="00BE4B7D" w:rsidRPr="008C5045">
        <w:rPr>
          <w:rFonts w:ascii="Times New Roman" w:eastAsia="Calibri" w:hAnsi="Times New Roman" w:cs="Times New Roman"/>
          <w:bCs/>
          <w:i/>
          <w:kern w:val="2"/>
          <w:sz w:val="24"/>
          <w:szCs w:val="24"/>
          <w:lang w:val="nl-NL"/>
          <w14:ligatures w14:val="standardContextual"/>
        </w:rPr>
        <w:t xml:space="preserve"> s</w:t>
      </w:r>
      <w:r w:rsidR="00AF3FC6">
        <w:rPr>
          <w:rFonts w:ascii="Times New Roman" w:eastAsia="Calibri" w:hAnsi="Times New Roman" w:cs="Times New Roman"/>
          <w:bCs/>
          <w:i/>
          <w:kern w:val="2"/>
          <w:sz w:val="24"/>
          <w:szCs w:val="24"/>
          <w:lang w:val="nl-NL"/>
          <w14:ligatures w14:val="standardContextual"/>
        </w:rPr>
        <w:t>ố: 1018</w:t>
      </w:r>
      <w:r w:rsidR="00BE4B7D" w:rsidRPr="008C5045">
        <w:rPr>
          <w:rFonts w:ascii="Times New Roman" w:eastAsia="Calibri" w:hAnsi="Times New Roman" w:cs="Times New Roman"/>
          <w:bCs/>
          <w:i/>
          <w:kern w:val="2"/>
          <w:sz w:val="24"/>
          <w:szCs w:val="24"/>
          <w:lang w:val="nl-NL"/>
          <w14:ligatures w14:val="standardContextual"/>
        </w:rPr>
        <w:t>/</w:t>
      </w:r>
      <w:r w:rsidR="008C5045" w:rsidRPr="008C5045">
        <w:rPr>
          <w:rFonts w:ascii="Times New Roman" w:eastAsia="Calibri" w:hAnsi="Times New Roman" w:cs="Times New Roman"/>
          <w:bCs/>
          <w:i/>
          <w:kern w:val="2"/>
          <w:sz w:val="24"/>
          <w:szCs w:val="24"/>
          <w:lang w:val="nl-NL"/>
          <w14:ligatures w14:val="standardContextual"/>
        </w:rPr>
        <w:t>TB-BVTWTN</w:t>
      </w:r>
      <w:r w:rsidR="00BE4B7D" w:rsidRPr="008C5045">
        <w:rPr>
          <w:rFonts w:ascii="Times New Roman" w:eastAsia="Calibri" w:hAnsi="Times New Roman" w:cs="Times New Roman"/>
          <w:bCs/>
          <w:i/>
          <w:kern w:val="2"/>
          <w:sz w:val="24"/>
          <w:szCs w:val="24"/>
          <w:lang w:val="nl-NL"/>
          <w14:ligatures w14:val="standardContextual"/>
        </w:rPr>
        <w:t xml:space="preserve"> </w:t>
      </w:r>
      <w:r w:rsidRPr="00236C5E">
        <w:rPr>
          <w:rFonts w:ascii="Times New Roman" w:eastAsia="Calibri" w:hAnsi="Times New Roman" w:cs="Times New Roman"/>
          <w:bCs/>
          <w:i/>
          <w:kern w:val="2"/>
          <w:sz w:val="24"/>
          <w:szCs w:val="24"/>
          <w:lang w:val="nl-NL"/>
          <w14:ligatures w14:val="standardContextual"/>
        </w:rPr>
        <w:t xml:space="preserve">ngày </w:t>
      </w:r>
      <w:r w:rsidR="00953FCA">
        <w:rPr>
          <w:rFonts w:ascii="Times New Roman" w:eastAsia="Calibri" w:hAnsi="Times New Roman" w:cs="Times New Roman"/>
          <w:bCs/>
          <w:i/>
          <w:kern w:val="2"/>
          <w:sz w:val="24"/>
          <w:szCs w:val="24"/>
          <w:lang w:val="nl-NL"/>
          <w14:ligatures w14:val="standardContextual"/>
        </w:rPr>
        <w:t>1</w:t>
      </w:r>
      <w:r w:rsidR="00A66260">
        <w:rPr>
          <w:rFonts w:ascii="Times New Roman" w:eastAsia="Calibri" w:hAnsi="Times New Roman" w:cs="Times New Roman"/>
          <w:bCs/>
          <w:i/>
          <w:kern w:val="2"/>
          <w:sz w:val="24"/>
          <w:szCs w:val="24"/>
          <w:lang w:val="nl-NL"/>
          <w14:ligatures w14:val="standardContextual"/>
        </w:rPr>
        <w:t>6</w:t>
      </w:r>
      <w:r w:rsidRPr="00236C5E">
        <w:rPr>
          <w:rFonts w:ascii="Times New Roman" w:eastAsia="Calibri" w:hAnsi="Times New Roman" w:cs="Times New Roman"/>
          <w:bCs/>
          <w:i/>
          <w:kern w:val="2"/>
          <w:sz w:val="24"/>
          <w:szCs w:val="24"/>
          <w:lang w:val="nl-NL"/>
          <w14:ligatures w14:val="standardContextual"/>
        </w:rPr>
        <w:t xml:space="preserve"> tháng </w:t>
      </w:r>
      <w:r w:rsidR="00953FCA">
        <w:rPr>
          <w:rFonts w:ascii="Times New Roman" w:eastAsia="Calibri" w:hAnsi="Times New Roman" w:cs="Times New Roman"/>
          <w:bCs/>
          <w:i/>
          <w:kern w:val="2"/>
          <w:sz w:val="24"/>
          <w:szCs w:val="24"/>
          <w:lang w:val="nl-NL"/>
          <w14:ligatures w14:val="standardContextual"/>
        </w:rPr>
        <w:t>07</w:t>
      </w:r>
      <w:r w:rsidR="008C5045" w:rsidRPr="00236C5E">
        <w:rPr>
          <w:rFonts w:ascii="Times New Roman" w:eastAsia="Calibri" w:hAnsi="Times New Roman" w:cs="Times New Roman"/>
          <w:bCs/>
          <w:i/>
          <w:kern w:val="2"/>
          <w:sz w:val="24"/>
          <w:szCs w:val="24"/>
          <w:lang w:val="nl-NL"/>
          <w14:ligatures w14:val="standardContextual"/>
        </w:rPr>
        <w:t xml:space="preserve"> năm 2025</w:t>
      </w:r>
      <w:r w:rsidRPr="00236C5E">
        <w:rPr>
          <w:rFonts w:ascii="Times New Roman" w:eastAsia="Calibri" w:hAnsi="Times New Roman" w:cs="Times New Roman"/>
          <w:bCs/>
          <w:i/>
          <w:kern w:val="2"/>
          <w:sz w:val="24"/>
          <w:szCs w:val="24"/>
          <w:lang w:val="nl-NL"/>
          <w14:ligatures w14:val="standardContextual"/>
        </w:rPr>
        <w:t>)</w:t>
      </w:r>
    </w:p>
    <w:p w14:paraId="530F6D14" w14:textId="77777777" w:rsidR="00B35588" w:rsidRPr="00B35588" w:rsidRDefault="00B35588" w:rsidP="00B35588">
      <w:pPr>
        <w:spacing w:after="0" w:line="240" w:lineRule="auto"/>
        <w:jc w:val="center"/>
        <w:rPr>
          <w:rFonts w:ascii="Times New Roman" w:eastAsia="Calibri" w:hAnsi="Times New Roman" w:cs="Times New Roman"/>
          <w:b/>
          <w:bCs/>
          <w:kern w:val="2"/>
          <w:sz w:val="24"/>
          <w:szCs w:val="24"/>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CÁC BIỂU MẪU HỒ SƠ BÁO GIÁ</w:t>
      </w:r>
    </w:p>
    <w:p w14:paraId="11D8879D" w14:textId="77777777" w:rsidR="00B35588" w:rsidRPr="00B35588" w:rsidRDefault="00B35588" w:rsidP="00B35588">
      <w:pPr>
        <w:spacing w:after="0" w:line="240" w:lineRule="auto"/>
        <w:jc w:val="right"/>
        <w:rPr>
          <w:rFonts w:ascii="Times New Roman" w:eastAsia="Calibri" w:hAnsi="Times New Roman" w:cs="Times New Roman"/>
          <w:b/>
          <w:bCs/>
          <w:kern w:val="2"/>
          <w:sz w:val="24"/>
          <w:szCs w:val="24"/>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Mẫu số 01</w:t>
      </w:r>
    </w:p>
    <w:p w14:paraId="3AD7425D" w14:textId="77777777" w:rsidR="00B35588" w:rsidRPr="00B35588" w:rsidRDefault="00B35588" w:rsidP="00B35588">
      <w:pPr>
        <w:spacing w:after="0" w:line="240" w:lineRule="auto"/>
        <w:jc w:val="center"/>
        <w:rPr>
          <w:rFonts w:ascii="Times New Roman" w:eastAsia="Calibri" w:hAnsi="Times New Roman" w:cs="Times New Roman"/>
          <w:b/>
          <w:bCs/>
          <w:kern w:val="2"/>
          <w:sz w:val="24"/>
          <w:szCs w:val="24"/>
          <w:vertAlign w:val="superscript"/>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BÁO GIÁ</w:t>
      </w:r>
      <w:r w:rsidRPr="00B35588">
        <w:rPr>
          <w:rFonts w:ascii="Times New Roman" w:eastAsia="Calibri" w:hAnsi="Times New Roman" w:cs="Times New Roman"/>
          <w:b/>
          <w:bCs/>
          <w:kern w:val="2"/>
          <w:sz w:val="24"/>
          <w:szCs w:val="24"/>
          <w:vertAlign w:val="superscript"/>
          <w:lang w:val="nl-NL"/>
          <w14:ligatures w14:val="standardContextual"/>
        </w:rPr>
        <w:t>(1)</w:t>
      </w:r>
    </w:p>
    <w:p w14:paraId="6F19C9B1" w14:textId="77777777" w:rsidR="00B35588" w:rsidRPr="00236C5E" w:rsidRDefault="00B35588" w:rsidP="00B35588">
      <w:pPr>
        <w:spacing w:after="0" w:line="240" w:lineRule="auto"/>
        <w:ind w:firstLine="720"/>
        <w:jc w:val="center"/>
        <w:rPr>
          <w:rFonts w:ascii="Times New Roman" w:eastAsia="Calibri" w:hAnsi="Times New Roman" w:cs="Times New Roman"/>
          <w:b/>
          <w:kern w:val="2"/>
          <w:sz w:val="24"/>
          <w:szCs w:val="24"/>
          <w:lang w:val="nl-NL"/>
          <w14:ligatures w14:val="standardContextual"/>
        </w:rPr>
      </w:pPr>
      <w:r w:rsidRPr="00236C5E">
        <w:rPr>
          <w:rFonts w:ascii="Times New Roman" w:eastAsia="Calibri" w:hAnsi="Times New Roman" w:cs="Times New Roman"/>
          <w:b/>
          <w:bCs/>
          <w:kern w:val="2"/>
          <w:sz w:val="24"/>
          <w:szCs w:val="24"/>
          <w:lang w:val="nl-NL"/>
          <w14:ligatures w14:val="standardContextual"/>
        </w:rPr>
        <w:t xml:space="preserve">Kính gửi: </w:t>
      </w:r>
      <w:r w:rsidRPr="00B35588">
        <w:rPr>
          <w:rFonts w:ascii="Times New Roman" w:eastAsia="Calibri" w:hAnsi="Times New Roman" w:cs="Times New Roman"/>
          <w:b/>
          <w:kern w:val="2"/>
          <w:sz w:val="24"/>
          <w:szCs w:val="24"/>
          <w:lang w:val="nl-NL"/>
          <w14:ligatures w14:val="standardContextual"/>
        </w:rPr>
        <w:t xml:space="preserve">Bệnh viện </w:t>
      </w:r>
      <w:r w:rsidR="00BC4ACD">
        <w:rPr>
          <w:rFonts w:ascii="Times New Roman" w:eastAsia="Calibri" w:hAnsi="Times New Roman" w:cs="Times New Roman"/>
          <w:b/>
          <w:kern w:val="2"/>
          <w:sz w:val="24"/>
          <w:szCs w:val="24"/>
          <w:lang w:val="nl-NL"/>
          <w14:ligatures w14:val="standardContextual"/>
        </w:rPr>
        <w:t>Trung ương Thái Nguyên</w:t>
      </w:r>
    </w:p>
    <w:p w14:paraId="4B5B7852" w14:textId="3580E92B" w:rsidR="00B35588" w:rsidRPr="00236C5E" w:rsidRDefault="00B35588" w:rsidP="00B35588">
      <w:pPr>
        <w:spacing w:after="0" w:line="240" w:lineRule="auto"/>
        <w:ind w:firstLine="720"/>
        <w:jc w:val="both"/>
        <w:rPr>
          <w:rFonts w:ascii="Times New Roman" w:eastAsia="Calibri" w:hAnsi="Times New Roman" w:cs="Times New Roman"/>
          <w:bCs/>
          <w:kern w:val="2"/>
          <w:sz w:val="24"/>
          <w:szCs w:val="24"/>
          <w:lang w:val="nl-NL"/>
          <w14:ligatures w14:val="standardContextual"/>
        </w:rPr>
      </w:pPr>
      <w:r w:rsidRPr="00236C5E">
        <w:rPr>
          <w:rFonts w:ascii="Times New Roman" w:eastAsia="Calibri" w:hAnsi="Times New Roman" w:cs="Times New Roman"/>
          <w:bCs/>
          <w:kern w:val="2"/>
          <w:sz w:val="24"/>
          <w:szCs w:val="24"/>
          <w:lang w:val="nl-NL"/>
          <w14:ligatures w14:val="standardContextual"/>
        </w:rPr>
        <w:t>Trên cơ sở yêu cầu báo giá</w:t>
      </w:r>
      <w:r w:rsidR="00BE4B7D" w:rsidRPr="00236C5E">
        <w:rPr>
          <w:rFonts w:ascii="Times New Roman" w:eastAsia="Calibri" w:hAnsi="Times New Roman" w:cs="Times New Roman"/>
          <w:bCs/>
          <w:kern w:val="2"/>
          <w:sz w:val="24"/>
          <w:szCs w:val="24"/>
          <w:lang w:val="nl-NL"/>
          <w14:ligatures w14:val="standardContextual"/>
        </w:rPr>
        <w:t xml:space="preserve"> số</w:t>
      </w:r>
      <w:r w:rsidR="00AF3FC6">
        <w:rPr>
          <w:rFonts w:ascii="Times New Roman" w:eastAsia="Calibri" w:hAnsi="Times New Roman" w:cs="Times New Roman"/>
          <w:bCs/>
          <w:kern w:val="2"/>
          <w:sz w:val="24"/>
          <w:szCs w:val="24"/>
          <w:lang w:val="nl-NL"/>
          <w14:ligatures w14:val="standardContextual"/>
        </w:rPr>
        <w:t>: 1018</w:t>
      </w:r>
      <w:r w:rsidR="00BE4B7D" w:rsidRPr="00236C5E">
        <w:rPr>
          <w:rFonts w:ascii="Times New Roman" w:eastAsia="Calibri" w:hAnsi="Times New Roman" w:cs="Times New Roman"/>
          <w:bCs/>
          <w:kern w:val="2"/>
          <w:sz w:val="24"/>
          <w:szCs w:val="24"/>
          <w:lang w:val="nl-NL"/>
          <w14:ligatures w14:val="standardContextual"/>
        </w:rPr>
        <w:t>/</w:t>
      </w:r>
      <w:r w:rsidR="008C5045" w:rsidRPr="00236C5E">
        <w:rPr>
          <w:rFonts w:ascii="Times New Roman" w:eastAsia="Calibri" w:hAnsi="Times New Roman" w:cs="Times New Roman"/>
          <w:bCs/>
          <w:kern w:val="2"/>
          <w:sz w:val="24"/>
          <w:szCs w:val="24"/>
          <w:lang w:val="nl-NL"/>
          <w14:ligatures w14:val="standardContextual"/>
        </w:rPr>
        <w:t>TB-BVTWTN</w:t>
      </w:r>
      <w:r w:rsidR="004A7A61" w:rsidRPr="00236C5E">
        <w:rPr>
          <w:rFonts w:ascii="Times New Roman" w:eastAsia="Calibri" w:hAnsi="Times New Roman" w:cs="Times New Roman"/>
          <w:bCs/>
          <w:kern w:val="2"/>
          <w:sz w:val="24"/>
          <w:szCs w:val="24"/>
          <w:lang w:val="nl-NL"/>
          <w14:ligatures w14:val="standardContextual"/>
        </w:rPr>
        <w:t xml:space="preserve"> </w:t>
      </w:r>
      <w:r w:rsidR="00BC4ACD" w:rsidRPr="00236C5E">
        <w:rPr>
          <w:rFonts w:ascii="Times New Roman" w:eastAsia="Calibri" w:hAnsi="Times New Roman" w:cs="Times New Roman"/>
          <w:bCs/>
          <w:kern w:val="2"/>
          <w:sz w:val="24"/>
          <w:szCs w:val="24"/>
          <w:lang w:val="nl-NL"/>
          <w14:ligatures w14:val="standardContextual"/>
        </w:rPr>
        <w:t xml:space="preserve">ngày </w:t>
      </w:r>
      <w:r w:rsidR="00A66260">
        <w:rPr>
          <w:rFonts w:ascii="Times New Roman" w:eastAsia="Calibri" w:hAnsi="Times New Roman" w:cs="Times New Roman"/>
          <w:bCs/>
          <w:kern w:val="2"/>
          <w:sz w:val="24"/>
          <w:szCs w:val="24"/>
          <w:lang w:val="nl-NL"/>
          <w14:ligatures w14:val="standardContextual"/>
        </w:rPr>
        <w:t>16</w:t>
      </w:r>
      <w:r w:rsidR="004A7A61" w:rsidRPr="00236C5E">
        <w:rPr>
          <w:rFonts w:ascii="Times New Roman" w:eastAsia="Calibri" w:hAnsi="Times New Roman" w:cs="Times New Roman"/>
          <w:bCs/>
          <w:kern w:val="2"/>
          <w:sz w:val="24"/>
          <w:szCs w:val="24"/>
          <w:lang w:val="nl-NL"/>
          <w14:ligatures w14:val="standardContextual"/>
        </w:rPr>
        <w:t xml:space="preserve"> tháng </w:t>
      </w:r>
      <w:r w:rsidR="00953FCA">
        <w:rPr>
          <w:rFonts w:ascii="Times New Roman" w:eastAsia="Calibri" w:hAnsi="Times New Roman" w:cs="Times New Roman"/>
          <w:bCs/>
          <w:kern w:val="2"/>
          <w:sz w:val="24"/>
          <w:szCs w:val="24"/>
          <w:lang w:val="nl-NL"/>
          <w14:ligatures w14:val="standardContextual"/>
        </w:rPr>
        <w:t>07</w:t>
      </w:r>
      <w:r w:rsidR="008C5045" w:rsidRPr="00236C5E">
        <w:rPr>
          <w:rFonts w:ascii="Times New Roman" w:eastAsia="Calibri" w:hAnsi="Times New Roman" w:cs="Times New Roman"/>
          <w:bCs/>
          <w:kern w:val="2"/>
          <w:sz w:val="24"/>
          <w:szCs w:val="24"/>
          <w:lang w:val="nl-NL"/>
          <w14:ligatures w14:val="standardContextual"/>
        </w:rPr>
        <w:t xml:space="preserve"> năm 2025</w:t>
      </w:r>
      <w:r w:rsidR="00BC4ACD" w:rsidRPr="00236C5E">
        <w:rPr>
          <w:rFonts w:ascii="Times New Roman" w:eastAsia="Calibri" w:hAnsi="Times New Roman" w:cs="Times New Roman"/>
          <w:bCs/>
          <w:kern w:val="2"/>
          <w:sz w:val="24"/>
          <w:szCs w:val="24"/>
          <w:lang w:val="nl-NL"/>
          <w14:ligatures w14:val="standardContextual"/>
        </w:rPr>
        <w:t xml:space="preserve"> </w:t>
      </w:r>
      <w:r w:rsidRPr="00236C5E">
        <w:rPr>
          <w:rFonts w:ascii="Times New Roman" w:eastAsia="Calibri" w:hAnsi="Times New Roman" w:cs="Times New Roman"/>
          <w:bCs/>
          <w:kern w:val="2"/>
          <w:sz w:val="24"/>
          <w:szCs w:val="24"/>
          <w:lang w:val="nl-NL"/>
          <w14:ligatures w14:val="standardContextual"/>
        </w:rPr>
        <w:t xml:space="preserve">của </w:t>
      </w:r>
      <w:r w:rsidRPr="00B35588">
        <w:rPr>
          <w:rFonts w:ascii="Times New Roman" w:eastAsia="Calibri" w:hAnsi="Times New Roman" w:cs="Times New Roman"/>
          <w:bCs/>
          <w:kern w:val="2"/>
          <w:sz w:val="24"/>
          <w:szCs w:val="24"/>
          <w:lang w:val="nl-NL"/>
          <w14:ligatures w14:val="standardContextual"/>
        </w:rPr>
        <w:t xml:space="preserve">Bệnh viện </w:t>
      </w:r>
      <w:r w:rsidR="00BC4ACD">
        <w:rPr>
          <w:rFonts w:ascii="Times New Roman" w:eastAsia="Calibri" w:hAnsi="Times New Roman" w:cs="Times New Roman"/>
          <w:bCs/>
          <w:kern w:val="2"/>
          <w:sz w:val="24"/>
          <w:szCs w:val="24"/>
          <w:lang w:val="nl-NL"/>
          <w14:ligatures w14:val="standardContextual"/>
        </w:rPr>
        <w:t>Trung ương Thái Nguyên</w:t>
      </w:r>
      <w:r w:rsidRPr="00236C5E">
        <w:rPr>
          <w:rFonts w:ascii="Times New Roman" w:eastAsia="Calibri" w:hAnsi="Times New Roman" w:cs="Times New Roman"/>
          <w:bCs/>
          <w:kern w:val="2"/>
          <w:sz w:val="24"/>
          <w:szCs w:val="24"/>
          <w:lang w:val="nl-NL"/>
          <w14:ligatures w14:val="standardContextual"/>
        </w:rPr>
        <w:t xml:space="preserve">, chúng tôi…. [ghi tên, địa chỉ của hãng sản xuất, nhà cung cấp; trường hợp nhiều hãng sản xuất, nhà cung cấp cùng tham gia trong một báo giá (gọi chung là liên danh) thì ghi rõ tên, địa chỉ của các thành viên liên danh] </w:t>
      </w:r>
      <w:bookmarkStart w:id="2" w:name="_Hlk139988683"/>
      <w:r w:rsidRPr="00236C5E">
        <w:rPr>
          <w:rFonts w:ascii="Times New Roman" w:eastAsia="Calibri" w:hAnsi="Times New Roman" w:cs="Times New Roman"/>
          <w:bCs/>
          <w:kern w:val="2"/>
          <w:sz w:val="24"/>
          <w:szCs w:val="24"/>
          <w:lang w:val="nl-NL"/>
          <w14:ligatures w14:val="standardContextual"/>
        </w:rPr>
        <w:t>– Mã số thuế: …….</w:t>
      </w:r>
      <w:bookmarkEnd w:id="2"/>
    </w:p>
    <w:p w14:paraId="0F23C6B9" w14:textId="77777777" w:rsidR="00B35588" w:rsidRPr="00236C5E" w:rsidRDefault="00B35588" w:rsidP="00B35588">
      <w:pPr>
        <w:spacing w:after="0" w:line="240" w:lineRule="auto"/>
        <w:ind w:firstLine="720"/>
        <w:jc w:val="both"/>
        <w:rPr>
          <w:rFonts w:ascii="Times New Roman" w:eastAsia="Calibri" w:hAnsi="Times New Roman" w:cs="Times New Roman"/>
          <w:bCs/>
          <w:kern w:val="2"/>
          <w:sz w:val="24"/>
          <w:szCs w:val="24"/>
          <w:lang w:val="nl-NL"/>
          <w14:ligatures w14:val="standardContextual"/>
        </w:rPr>
      </w:pPr>
      <w:r w:rsidRPr="00236C5E">
        <w:rPr>
          <w:rFonts w:ascii="Times New Roman" w:eastAsia="Calibri" w:hAnsi="Times New Roman" w:cs="Times New Roman"/>
          <w:bCs/>
          <w:kern w:val="2"/>
          <w:sz w:val="24"/>
          <w:szCs w:val="24"/>
          <w:lang w:val="nl-NL"/>
          <w14:ligatures w14:val="standardContextual"/>
        </w:rPr>
        <w:t>Báo giá cho các trang thiết bị y tế như sau:</w:t>
      </w:r>
    </w:p>
    <w:tbl>
      <w:tblPr>
        <w:tblW w:w="15840" w:type="dxa"/>
        <w:tblInd w:w="-5" w:type="dxa"/>
        <w:tblLayout w:type="fixed"/>
        <w:tblLook w:val="04A0" w:firstRow="1" w:lastRow="0" w:firstColumn="1" w:lastColumn="0" w:noHBand="0" w:noVBand="1"/>
      </w:tblPr>
      <w:tblGrid>
        <w:gridCol w:w="630"/>
        <w:gridCol w:w="990"/>
        <w:gridCol w:w="1887"/>
        <w:gridCol w:w="1448"/>
        <w:gridCol w:w="992"/>
        <w:gridCol w:w="838"/>
        <w:gridCol w:w="838"/>
        <w:gridCol w:w="875"/>
        <w:gridCol w:w="776"/>
        <w:gridCol w:w="776"/>
        <w:gridCol w:w="631"/>
        <w:gridCol w:w="914"/>
        <w:gridCol w:w="1341"/>
        <w:gridCol w:w="958"/>
        <w:gridCol w:w="236"/>
        <w:gridCol w:w="1032"/>
        <w:gridCol w:w="678"/>
      </w:tblGrid>
      <w:tr w:rsidR="00BC4ACD" w:rsidRPr="00B35588" w14:paraId="54209FE6" w14:textId="77777777" w:rsidTr="00BC4ACD">
        <w:trPr>
          <w:trHeight w:val="11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4E05"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bookmarkStart w:id="3" w:name="_Hlk139988311"/>
            <w:r w:rsidRPr="00B35588">
              <w:rPr>
                <w:rFonts w:ascii="Times New Roman" w:eastAsia="Times New Roman" w:hAnsi="Times New Roman" w:cs="Times New Roman"/>
                <w:b/>
                <w:bCs/>
                <w:sz w:val="24"/>
                <w:szCs w:val="24"/>
                <w:lang w:val="en-US"/>
              </w:rPr>
              <w:t>STT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D3CF319"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STT theo thư chào giá</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26470BC2" w14:textId="77777777" w:rsidR="00BC4ACD" w:rsidRPr="00236C5E" w:rsidRDefault="00BC4ACD" w:rsidP="00B35588">
            <w:pPr>
              <w:spacing w:after="0" w:line="240" w:lineRule="auto"/>
              <w:jc w:val="center"/>
              <w:rPr>
                <w:rFonts w:ascii="Times New Roman" w:eastAsia="Times New Roman" w:hAnsi="Times New Roman" w:cs="Times New Roman"/>
                <w:b/>
                <w:bCs/>
                <w:sz w:val="24"/>
                <w:szCs w:val="24"/>
                <w:lang w:val="fr-FR"/>
              </w:rPr>
            </w:pPr>
            <w:r w:rsidRPr="00236C5E">
              <w:rPr>
                <w:rFonts w:ascii="Times New Roman" w:eastAsia="Times New Roman" w:hAnsi="Times New Roman" w:cs="Times New Roman"/>
                <w:b/>
                <w:bCs/>
                <w:sz w:val="24"/>
                <w:szCs w:val="24"/>
                <w:lang w:val="fr-FR"/>
              </w:rPr>
              <w:t>Danh mục trang thiết bị y tế</w:t>
            </w:r>
            <w:r w:rsidRPr="00236C5E">
              <w:rPr>
                <w:rFonts w:ascii="Times New Roman" w:eastAsia="Times New Roman" w:hAnsi="Times New Roman" w:cs="Times New Roman"/>
                <w:b/>
                <w:bCs/>
                <w:sz w:val="24"/>
                <w:szCs w:val="24"/>
                <w:vertAlign w:val="superscript"/>
                <w:lang w:val="fr-FR"/>
              </w:rPr>
              <w:t xml:space="preserve"> (2)</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0E9AC6C1"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79335"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Ký, mã, nhãn hiệu, model, </w:t>
            </w:r>
            <w:r w:rsidRPr="00B35588">
              <w:rPr>
                <w:rFonts w:ascii="Times New Roman" w:eastAsia="Times New Roman" w:hAnsi="Times New Roman" w:cs="Times New Roman"/>
                <w:b/>
                <w:bCs/>
                <w:sz w:val="24"/>
                <w:szCs w:val="24"/>
                <w:vertAlign w:val="superscript"/>
                <w:lang w:val="en-US"/>
              </w:rPr>
              <w:t>(3)</w:t>
            </w:r>
          </w:p>
        </w:tc>
        <w:tc>
          <w:tcPr>
            <w:tcW w:w="838" w:type="dxa"/>
            <w:tcBorders>
              <w:top w:val="single" w:sz="4" w:space="0" w:color="auto"/>
              <w:left w:val="nil"/>
              <w:bottom w:val="single" w:sz="4" w:space="0" w:color="auto"/>
              <w:right w:val="single" w:sz="4" w:space="0" w:color="auto"/>
            </w:tcBorders>
            <w:vAlign w:val="center"/>
          </w:tcPr>
          <w:p w14:paraId="1D6741D5"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Hãng sản xuất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5393C"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Mã HS</w:t>
            </w:r>
            <w:r w:rsidRPr="00B35588">
              <w:rPr>
                <w:rFonts w:ascii="Times New Roman" w:eastAsia="Times New Roman" w:hAnsi="Times New Roman" w:cs="Times New Roman"/>
                <w:b/>
                <w:bCs/>
                <w:sz w:val="24"/>
                <w:szCs w:val="24"/>
                <w:vertAlign w:val="superscript"/>
                <w:lang w:val="en-US"/>
              </w:rPr>
              <w:t>(4)</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98176C1"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Năm sản xuất </w:t>
            </w:r>
            <w:r w:rsidRPr="00B35588">
              <w:rPr>
                <w:rFonts w:ascii="Times New Roman" w:eastAsia="Times New Roman" w:hAnsi="Times New Roman" w:cs="Times New Roman"/>
                <w:b/>
                <w:bCs/>
                <w:sz w:val="24"/>
                <w:szCs w:val="24"/>
                <w:vertAlign w:val="superscript"/>
                <w:lang w:val="en-US"/>
              </w:rPr>
              <w:t>(5)</w:t>
            </w:r>
          </w:p>
        </w:tc>
        <w:tc>
          <w:tcPr>
            <w:tcW w:w="776" w:type="dxa"/>
            <w:tcBorders>
              <w:top w:val="single" w:sz="4" w:space="0" w:color="auto"/>
              <w:left w:val="single" w:sz="4" w:space="0" w:color="auto"/>
              <w:bottom w:val="single" w:sz="4" w:space="0" w:color="auto"/>
              <w:right w:val="single" w:sz="4" w:space="0" w:color="auto"/>
            </w:tcBorders>
            <w:vAlign w:val="center"/>
          </w:tcPr>
          <w:p w14:paraId="26B5C0A7"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Xuất xứ </w:t>
            </w:r>
            <w:r w:rsidRPr="00B35588">
              <w:rPr>
                <w:rFonts w:ascii="Times New Roman" w:eastAsia="Times New Roman" w:hAnsi="Times New Roman" w:cs="Times New Roman"/>
                <w:b/>
                <w:bCs/>
                <w:sz w:val="24"/>
                <w:szCs w:val="24"/>
                <w:vertAlign w:val="superscript"/>
                <w:lang w:val="en-US"/>
              </w:rPr>
              <w:t>(6)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C87C8"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Đơn vị tính</w:t>
            </w:r>
          </w:p>
        </w:tc>
        <w:tc>
          <w:tcPr>
            <w:tcW w:w="631" w:type="dxa"/>
            <w:tcBorders>
              <w:top w:val="single" w:sz="4" w:space="0" w:color="auto"/>
              <w:left w:val="nil"/>
              <w:bottom w:val="single" w:sz="4" w:space="0" w:color="auto"/>
              <w:right w:val="single" w:sz="4" w:space="0" w:color="auto"/>
            </w:tcBorders>
            <w:shd w:val="clear" w:color="auto" w:fill="auto"/>
            <w:vAlign w:val="center"/>
          </w:tcPr>
          <w:p w14:paraId="66E1D793"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sz w:val="24"/>
                <w:szCs w:val="24"/>
                <w:lang w:val="en-US"/>
              </w:rPr>
              <w:t> </w:t>
            </w:r>
            <w:r w:rsidRPr="00B35588">
              <w:rPr>
                <w:rFonts w:ascii="Times New Roman" w:eastAsia="Times New Roman" w:hAnsi="Times New Roman" w:cs="Times New Roman"/>
                <w:b/>
                <w:bCs/>
                <w:sz w:val="24"/>
                <w:szCs w:val="24"/>
                <w:lang w:val="en-US"/>
              </w:rPr>
              <w:t xml:space="preserve">Số lượng </w:t>
            </w:r>
            <w:r w:rsidRPr="00B35588">
              <w:rPr>
                <w:rFonts w:ascii="Times New Roman" w:eastAsia="Times New Roman" w:hAnsi="Times New Roman" w:cs="Times New Roman"/>
                <w:b/>
                <w:bCs/>
                <w:sz w:val="24"/>
                <w:szCs w:val="24"/>
                <w:vertAlign w:val="superscript"/>
                <w:lang w:val="en-US"/>
              </w:rPr>
              <w:t>(7)</w:t>
            </w:r>
          </w:p>
        </w:tc>
        <w:tc>
          <w:tcPr>
            <w:tcW w:w="914" w:type="dxa"/>
            <w:tcBorders>
              <w:top w:val="single" w:sz="4" w:space="0" w:color="auto"/>
              <w:left w:val="nil"/>
              <w:bottom w:val="single" w:sz="4" w:space="0" w:color="auto"/>
              <w:right w:val="single" w:sz="4" w:space="0" w:color="auto"/>
            </w:tcBorders>
            <w:shd w:val="clear" w:color="auto" w:fill="auto"/>
            <w:vAlign w:val="center"/>
          </w:tcPr>
          <w:p w14:paraId="01180D08"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Đơn giá</w:t>
            </w:r>
            <w:r w:rsidRPr="00B35588">
              <w:rPr>
                <w:rFonts w:ascii="Times New Roman" w:eastAsia="Times New Roman" w:hAnsi="Times New Roman" w:cs="Times New Roman"/>
                <w:b/>
                <w:bCs/>
                <w:sz w:val="24"/>
                <w:szCs w:val="24"/>
                <w:vertAlign w:val="superscript"/>
                <w:lang w:val="en-US"/>
              </w:rPr>
              <w:t xml:space="preserve">(8)   </w:t>
            </w:r>
            <w:r w:rsidRPr="00B35588">
              <w:rPr>
                <w:rFonts w:ascii="Times New Roman" w:eastAsia="Times New Roman" w:hAnsi="Times New Roman" w:cs="Times New Roman"/>
                <w:b/>
                <w:bCs/>
                <w:sz w:val="24"/>
                <w:szCs w:val="24"/>
                <w:lang w:val="en-US"/>
              </w:rPr>
              <w:t>(VND)</w:t>
            </w:r>
          </w:p>
        </w:tc>
        <w:tc>
          <w:tcPr>
            <w:tcW w:w="1341" w:type="dxa"/>
            <w:tcBorders>
              <w:top w:val="single" w:sz="4" w:space="0" w:color="auto"/>
              <w:left w:val="nil"/>
              <w:bottom w:val="single" w:sz="4" w:space="0" w:color="auto"/>
              <w:right w:val="single" w:sz="4" w:space="0" w:color="auto"/>
            </w:tcBorders>
          </w:tcPr>
          <w:p w14:paraId="12B88B3B"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Chi phí cho các dịch vụ liên quan</w:t>
            </w:r>
            <w:r w:rsidRPr="00B35588">
              <w:rPr>
                <w:rFonts w:ascii="Times New Roman" w:eastAsia="Times New Roman" w:hAnsi="Times New Roman" w:cs="Times New Roman"/>
                <w:b/>
                <w:bCs/>
                <w:sz w:val="24"/>
                <w:szCs w:val="24"/>
                <w:vertAlign w:val="superscript"/>
                <w:lang w:val="en-US"/>
              </w:rPr>
              <w:t>(9)</w:t>
            </w:r>
          </w:p>
          <w:p w14:paraId="4CC20710"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(VND)</w:t>
            </w:r>
          </w:p>
          <w:p w14:paraId="4A95D1BB"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709BDE14"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Calibri" w:hAnsi="Times New Roman" w:cs="Times New Roman"/>
                <w:b/>
                <w:kern w:val="2"/>
                <w:sz w:val="24"/>
                <w:szCs w:val="24"/>
                <w:shd w:val="clear" w:color="auto" w:fill="FFFFFF"/>
                <w:lang w:val="en-US"/>
                <w14:ligatures w14:val="standardContextual"/>
              </w:rPr>
              <w:t xml:space="preserve">Thuế, phí, lệ phí (nếu có) </w:t>
            </w:r>
            <w:r w:rsidRPr="00B35588">
              <w:rPr>
                <w:rFonts w:ascii="Times New Roman" w:eastAsia="Times New Roman" w:hAnsi="Times New Roman" w:cs="Times New Roman"/>
                <w:b/>
                <w:bCs/>
                <w:sz w:val="24"/>
                <w:szCs w:val="24"/>
                <w:vertAlign w:val="superscript"/>
                <w:lang w:val="en-US"/>
              </w:rPr>
              <w:t>(10)</w:t>
            </w:r>
          </w:p>
        </w:tc>
        <w:tc>
          <w:tcPr>
            <w:tcW w:w="236" w:type="dxa"/>
            <w:tcBorders>
              <w:top w:val="single" w:sz="4" w:space="0" w:color="auto"/>
              <w:left w:val="nil"/>
              <w:bottom w:val="single" w:sz="4" w:space="0" w:color="auto"/>
              <w:right w:val="nil"/>
            </w:tcBorders>
          </w:tcPr>
          <w:p w14:paraId="26A39BBB"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6D9A0F27"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Thành tiền</w:t>
            </w:r>
            <w:r w:rsidRPr="00B35588">
              <w:rPr>
                <w:rFonts w:ascii="Times New Roman" w:eastAsia="Times New Roman" w:hAnsi="Times New Roman" w:cs="Times New Roman"/>
                <w:b/>
                <w:bCs/>
                <w:sz w:val="24"/>
                <w:szCs w:val="24"/>
                <w:vertAlign w:val="superscript"/>
                <w:lang w:val="en-US"/>
              </w:rPr>
              <w:t xml:space="preserve">(11) </w:t>
            </w:r>
          </w:p>
          <w:p w14:paraId="4A442A2D" w14:textId="77777777"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(VND)</w:t>
            </w:r>
          </w:p>
        </w:tc>
        <w:tc>
          <w:tcPr>
            <w:tcW w:w="678" w:type="dxa"/>
            <w:tcBorders>
              <w:top w:val="single" w:sz="4" w:space="0" w:color="auto"/>
              <w:left w:val="nil"/>
              <w:bottom w:val="single" w:sz="4" w:space="0" w:color="auto"/>
              <w:right w:val="single" w:sz="4" w:space="0" w:color="auto"/>
            </w:tcBorders>
            <w:shd w:val="clear" w:color="auto" w:fill="auto"/>
            <w:vAlign w:val="center"/>
            <w:hideMark/>
          </w:tcPr>
          <w:p w14:paraId="3412E67A" w14:textId="77777777" w:rsidR="00BC4ACD" w:rsidRPr="00B35588" w:rsidRDefault="00BC4ACD" w:rsidP="00BC4AC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Ghi chú</w:t>
            </w:r>
            <w:r w:rsidRPr="00B35588">
              <w:rPr>
                <w:rFonts w:ascii="Times New Roman" w:eastAsia="Times New Roman" w:hAnsi="Times New Roman" w:cs="Times New Roman"/>
                <w:b/>
                <w:bCs/>
                <w:sz w:val="24"/>
                <w:szCs w:val="24"/>
                <w:lang w:val="en-US"/>
              </w:rPr>
              <w:t xml:space="preserve"> </w:t>
            </w:r>
          </w:p>
        </w:tc>
      </w:tr>
      <w:tr w:rsidR="00BC4ACD" w:rsidRPr="00B35588" w14:paraId="31F89786" w14:textId="77777777"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2A322A2" w14:textId="77777777"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1</w:t>
            </w:r>
          </w:p>
        </w:tc>
        <w:tc>
          <w:tcPr>
            <w:tcW w:w="990" w:type="dxa"/>
            <w:tcBorders>
              <w:top w:val="nil"/>
              <w:left w:val="nil"/>
              <w:bottom w:val="single" w:sz="4" w:space="0" w:color="auto"/>
              <w:right w:val="single" w:sz="4" w:space="0" w:color="auto"/>
            </w:tcBorders>
            <w:shd w:val="clear" w:color="auto" w:fill="auto"/>
            <w:vAlign w:val="center"/>
            <w:hideMark/>
          </w:tcPr>
          <w:p w14:paraId="47745FCB" w14:textId="77777777"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A.0001</w:t>
            </w:r>
          </w:p>
        </w:tc>
        <w:tc>
          <w:tcPr>
            <w:tcW w:w="1887" w:type="dxa"/>
            <w:tcBorders>
              <w:top w:val="nil"/>
              <w:left w:val="nil"/>
              <w:bottom w:val="single" w:sz="4" w:space="0" w:color="auto"/>
              <w:right w:val="single" w:sz="4" w:space="0" w:color="auto"/>
            </w:tcBorders>
            <w:shd w:val="clear" w:color="auto" w:fill="auto"/>
            <w:vAlign w:val="center"/>
            <w:hideMark/>
          </w:tcPr>
          <w:p w14:paraId="568BB867"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Hàng hóa A</w:t>
            </w:r>
          </w:p>
        </w:tc>
        <w:tc>
          <w:tcPr>
            <w:tcW w:w="1448" w:type="dxa"/>
            <w:tcBorders>
              <w:top w:val="nil"/>
              <w:left w:val="nil"/>
              <w:bottom w:val="single" w:sz="4" w:space="0" w:color="auto"/>
              <w:right w:val="single" w:sz="4" w:space="0" w:color="auto"/>
            </w:tcBorders>
            <w:shd w:val="clear" w:color="auto" w:fill="auto"/>
            <w:vAlign w:val="center"/>
            <w:hideMark/>
          </w:tcPr>
          <w:p w14:paraId="492E271A"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tcPr>
          <w:p w14:paraId="0A9EE891"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838" w:type="dxa"/>
            <w:tcBorders>
              <w:top w:val="single" w:sz="4" w:space="0" w:color="auto"/>
              <w:left w:val="nil"/>
              <w:bottom w:val="single" w:sz="4" w:space="0" w:color="auto"/>
              <w:right w:val="single" w:sz="4" w:space="0" w:color="auto"/>
            </w:tcBorders>
          </w:tcPr>
          <w:p w14:paraId="0D4CA72B"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0B5E1B4"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75" w:type="dxa"/>
            <w:tcBorders>
              <w:top w:val="nil"/>
              <w:left w:val="nil"/>
              <w:bottom w:val="single" w:sz="4" w:space="0" w:color="auto"/>
              <w:right w:val="single" w:sz="4" w:space="0" w:color="auto"/>
            </w:tcBorders>
            <w:shd w:val="clear" w:color="auto" w:fill="auto"/>
            <w:vAlign w:val="center"/>
          </w:tcPr>
          <w:p w14:paraId="6CA0A25C"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single" w:sz="4" w:space="0" w:color="auto"/>
              <w:left w:val="nil"/>
              <w:bottom w:val="single" w:sz="4" w:space="0" w:color="auto"/>
              <w:right w:val="single" w:sz="4" w:space="0" w:color="auto"/>
            </w:tcBorders>
          </w:tcPr>
          <w:p w14:paraId="698199CE"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BF673BD"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631" w:type="dxa"/>
            <w:tcBorders>
              <w:top w:val="nil"/>
              <w:left w:val="nil"/>
              <w:bottom w:val="single" w:sz="4" w:space="0" w:color="auto"/>
              <w:right w:val="single" w:sz="4" w:space="0" w:color="auto"/>
            </w:tcBorders>
            <w:shd w:val="clear" w:color="auto" w:fill="auto"/>
            <w:vAlign w:val="center"/>
          </w:tcPr>
          <w:p w14:paraId="28C2F5D3"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14" w:type="dxa"/>
            <w:tcBorders>
              <w:top w:val="nil"/>
              <w:left w:val="nil"/>
              <w:bottom w:val="single" w:sz="4" w:space="0" w:color="auto"/>
              <w:right w:val="single" w:sz="4" w:space="0" w:color="auto"/>
            </w:tcBorders>
            <w:shd w:val="clear" w:color="auto" w:fill="auto"/>
            <w:vAlign w:val="center"/>
          </w:tcPr>
          <w:p w14:paraId="5A5D6329"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341" w:type="dxa"/>
            <w:tcBorders>
              <w:top w:val="single" w:sz="4" w:space="0" w:color="auto"/>
              <w:left w:val="nil"/>
              <w:bottom w:val="single" w:sz="4" w:space="0" w:color="auto"/>
              <w:right w:val="single" w:sz="4" w:space="0" w:color="auto"/>
            </w:tcBorders>
          </w:tcPr>
          <w:p w14:paraId="4BB20EFC"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08F5B364"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236" w:type="dxa"/>
            <w:tcBorders>
              <w:top w:val="nil"/>
              <w:left w:val="nil"/>
              <w:bottom w:val="single" w:sz="4" w:space="0" w:color="auto"/>
              <w:right w:val="nil"/>
            </w:tcBorders>
          </w:tcPr>
          <w:p w14:paraId="54EFAEA3"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tcPr>
          <w:p w14:paraId="0A0B7C9C"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678" w:type="dxa"/>
            <w:tcBorders>
              <w:top w:val="nil"/>
              <w:left w:val="nil"/>
              <w:bottom w:val="single" w:sz="4" w:space="0" w:color="auto"/>
              <w:right w:val="single" w:sz="4" w:space="0" w:color="auto"/>
            </w:tcBorders>
            <w:shd w:val="clear" w:color="auto" w:fill="auto"/>
            <w:noWrap/>
            <w:vAlign w:val="bottom"/>
            <w:hideMark/>
          </w:tcPr>
          <w:p w14:paraId="75B81488"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14:paraId="76A2AE25" w14:textId="77777777"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8D9BBBC" w14:textId="77777777"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2</w:t>
            </w:r>
          </w:p>
        </w:tc>
        <w:tc>
          <w:tcPr>
            <w:tcW w:w="990" w:type="dxa"/>
            <w:tcBorders>
              <w:top w:val="nil"/>
              <w:left w:val="nil"/>
              <w:bottom w:val="single" w:sz="4" w:space="0" w:color="auto"/>
              <w:right w:val="single" w:sz="4" w:space="0" w:color="auto"/>
            </w:tcBorders>
            <w:shd w:val="clear" w:color="auto" w:fill="auto"/>
            <w:vAlign w:val="center"/>
            <w:hideMark/>
          </w:tcPr>
          <w:p w14:paraId="4403DCC9" w14:textId="77777777"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A.0002</w:t>
            </w:r>
          </w:p>
        </w:tc>
        <w:tc>
          <w:tcPr>
            <w:tcW w:w="1887" w:type="dxa"/>
            <w:tcBorders>
              <w:top w:val="nil"/>
              <w:left w:val="nil"/>
              <w:bottom w:val="single" w:sz="4" w:space="0" w:color="auto"/>
              <w:right w:val="single" w:sz="4" w:space="0" w:color="auto"/>
            </w:tcBorders>
            <w:shd w:val="clear" w:color="auto" w:fill="auto"/>
            <w:vAlign w:val="center"/>
            <w:hideMark/>
          </w:tcPr>
          <w:p w14:paraId="6339DB6A"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Hàng hóa B</w:t>
            </w:r>
          </w:p>
        </w:tc>
        <w:tc>
          <w:tcPr>
            <w:tcW w:w="1448" w:type="dxa"/>
            <w:tcBorders>
              <w:top w:val="nil"/>
              <w:left w:val="nil"/>
              <w:bottom w:val="single" w:sz="4" w:space="0" w:color="auto"/>
              <w:right w:val="single" w:sz="4" w:space="0" w:color="auto"/>
            </w:tcBorders>
            <w:shd w:val="clear" w:color="auto" w:fill="auto"/>
            <w:vAlign w:val="center"/>
            <w:hideMark/>
          </w:tcPr>
          <w:p w14:paraId="3DA36DE4"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41BB8B63"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38" w:type="dxa"/>
            <w:tcBorders>
              <w:top w:val="single" w:sz="4" w:space="0" w:color="auto"/>
              <w:left w:val="nil"/>
              <w:bottom w:val="single" w:sz="4" w:space="0" w:color="auto"/>
              <w:right w:val="single" w:sz="4" w:space="0" w:color="auto"/>
            </w:tcBorders>
          </w:tcPr>
          <w:p w14:paraId="52DF1A59"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2A9D0"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75" w:type="dxa"/>
            <w:tcBorders>
              <w:top w:val="nil"/>
              <w:left w:val="nil"/>
              <w:bottom w:val="single" w:sz="4" w:space="0" w:color="auto"/>
              <w:right w:val="single" w:sz="4" w:space="0" w:color="auto"/>
            </w:tcBorders>
            <w:shd w:val="clear" w:color="auto" w:fill="auto"/>
            <w:vAlign w:val="center"/>
            <w:hideMark/>
          </w:tcPr>
          <w:p w14:paraId="05397678"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776" w:type="dxa"/>
            <w:tcBorders>
              <w:top w:val="single" w:sz="4" w:space="0" w:color="auto"/>
              <w:left w:val="nil"/>
              <w:bottom w:val="single" w:sz="4" w:space="0" w:color="auto"/>
              <w:right w:val="single" w:sz="4" w:space="0" w:color="auto"/>
            </w:tcBorders>
          </w:tcPr>
          <w:p w14:paraId="08828E46"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8BB25"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31" w:type="dxa"/>
            <w:tcBorders>
              <w:top w:val="nil"/>
              <w:left w:val="nil"/>
              <w:bottom w:val="single" w:sz="4" w:space="0" w:color="auto"/>
              <w:right w:val="single" w:sz="4" w:space="0" w:color="auto"/>
            </w:tcBorders>
            <w:shd w:val="clear" w:color="auto" w:fill="auto"/>
            <w:vAlign w:val="center"/>
            <w:hideMark/>
          </w:tcPr>
          <w:p w14:paraId="65503841"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14" w:type="dxa"/>
            <w:tcBorders>
              <w:top w:val="nil"/>
              <w:left w:val="nil"/>
              <w:bottom w:val="single" w:sz="4" w:space="0" w:color="auto"/>
              <w:right w:val="single" w:sz="4" w:space="0" w:color="auto"/>
            </w:tcBorders>
            <w:shd w:val="clear" w:color="auto" w:fill="auto"/>
            <w:vAlign w:val="center"/>
            <w:hideMark/>
          </w:tcPr>
          <w:p w14:paraId="518B1032"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341" w:type="dxa"/>
            <w:tcBorders>
              <w:top w:val="single" w:sz="4" w:space="0" w:color="auto"/>
              <w:left w:val="nil"/>
              <w:bottom w:val="single" w:sz="4" w:space="0" w:color="auto"/>
              <w:right w:val="single" w:sz="4" w:space="0" w:color="auto"/>
            </w:tcBorders>
          </w:tcPr>
          <w:p w14:paraId="5EF92E4C"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1F52D"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236" w:type="dxa"/>
            <w:tcBorders>
              <w:top w:val="nil"/>
              <w:left w:val="nil"/>
              <w:bottom w:val="single" w:sz="4" w:space="0" w:color="auto"/>
              <w:right w:val="nil"/>
            </w:tcBorders>
          </w:tcPr>
          <w:p w14:paraId="66D77179"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72291CA6"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78" w:type="dxa"/>
            <w:tcBorders>
              <w:top w:val="nil"/>
              <w:left w:val="nil"/>
              <w:bottom w:val="single" w:sz="4" w:space="0" w:color="auto"/>
              <w:right w:val="single" w:sz="4" w:space="0" w:color="auto"/>
            </w:tcBorders>
            <w:shd w:val="clear" w:color="auto" w:fill="auto"/>
            <w:noWrap/>
            <w:vAlign w:val="bottom"/>
            <w:hideMark/>
          </w:tcPr>
          <w:p w14:paraId="2E3D0983"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14:paraId="7173D1EE" w14:textId="77777777"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9FFAD30" w14:textId="77777777"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n</w:t>
            </w:r>
          </w:p>
        </w:tc>
        <w:tc>
          <w:tcPr>
            <w:tcW w:w="990" w:type="dxa"/>
            <w:tcBorders>
              <w:top w:val="nil"/>
              <w:left w:val="nil"/>
              <w:bottom w:val="single" w:sz="4" w:space="0" w:color="auto"/>
              <w:right w:val="single" w:sz="4" w:space="0" w:color="auto"/>
            </w:tcBorders>
            <w:shd w:val="clear" w:color="auto" w:fill="auto"/>
            <w:vAlign w:val="center"/>
            <w:hideMark/>
          </w:tcPr>
          <w:p w14:paraId="40A3EC12" w14:textId="77777777"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887" w:type="dxa"/>
            <w:tcBorders>
              <w:top w:val="nil"/>
              <w:left w:val="nil"/>
              <w:bottom w:val="single" w:sz="4" w:space="0" w:color="auto"/>
              <w:right w:val="single" w:sz="4" w:space="0" w:color="auto"/>
            </w:tcBorders>
            <w:shd w:val="clear" w:color="auto" w:fill="auto"/>
            <w:vAlign w:val="center"/>
            <w:hideMark/>
          </w:tcPr>
          <w:p w14:paraId="6BA43C03"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w:t>
            </w:r>
          </w:p>
        </w:tc>
        <w:tc>
          <w:tcPr>
            <w:tcW w:w="1448" w:type="dxa"/>
            <w:tcBorders>
              <w:top w:val="nil"/>
              <w:left w:val="nil"/>
              <w:bottom w:val="single" w:sz="4" w:space="0" w:color="auto"/>
              <w:right w:val="single" w:sz="4" w:space="0" w:color="auto"/>
            </w:tcBorders>
            <w:shd w:val="clear" w:color="auto" w:fill="auto"/>
            <w:vAlign w:val="center"/>
            <w:hideMark/>
          </w:tcPr>
          <w:p w14:paraId="169F3840"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753DBE26"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38" w:type="dxa"/>
            <w:tcBorders>
              <w:top w:val="single" w:sz="4" w:space="0" w:color="auto"/>
              <w:left w:val="nil"/>
              <w:bottom w:val="single" w:sz="4" w:space="0" w:color="auto"/>
              <w:right w:val="single" w:sz="4" w:space="0" w:color="auto"/>
            </w:tcBorders>
          </w:tcPr>
          <w:p w14:paraId="5CB49BE8"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E06E6"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75" w:type="dxa"/>
            <w:tcBorders>
              <w:top w:val="nil"/>
              <w:left w:val="nil"/>
              <w:bottom w:val="single" w:sz="4" w:space="0" w:color="auto"/>
              <w:right w:val="single" w:sz="4" w:space="0" w:color="auto"/>
            </w:tcBorders>
            <w:shd w:val="clear" w:color="auto" w:fill="auto"/>
            <w:vAlign w:val="center"/>
            <w:hideMark/>
          </w:tcPr>
          <w:p w14:paraId="55EB6372"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776" w:type="dxa"/>
            <w:tcBorders>
              <w:top w:val="single" w:sz="4" w:space="0" w:color="auto"/>
              <w:left w:val="nil"/>
              <w:bottom w:val="single" w:sz="4" w:space="0" w:color="auto"/>
              <w:right w:val="single" w:sz="4" w:space="0" w:color="auto"/>
            </w:tcBorders>
          </w:tcPr>
          <w:p w14:paraId="4252E79A"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DAF6"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31" w:type="dxa"/>
            <w:tcBorders>
              <w:top w:val="nil"/>
              <w:left w:val="nil"/>
              <w:bottom w:val="single" w:sz="4" w:space="0" w:color="auto"/>
              <w:right w:val="single" w:sz="4" w:space="0" w:color="auto"/>
            </w:tcBorders>
            <w:shd w:val="clear" w:color="auto" w:fill="auto"/>
            <w:vAlign w:val="center"/>
            <w:hideMark/>
          </w:tcPr>
          <w:p w14:paraId="6D5BC4F0"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14" w:type="dxa"/>
            <w:tcBorders>
              <w:top w:val="nil"/>
              <w:left w:val="nil"/>
              <w:bottom w:val="single" w:sz="4" w:space="0" w:color="auto"/>
              <w:right w:val="single" w:sz="4" w:space="0" w:color="auto"/>
            </w:tcBorders>
            <w:shd w:val="clear" w:color="auto" w:fill="auto"/>
            <w:vAlign w:val="center"/>
            <w:hideMark/>
          </w:tcPr>
          <w:p w14:paraId="749F2685"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341" w:type="dxa"/>
            <w:tcBorders>
              <w:top w:val="single" w:sz="4" w:space="0" w:color="auto"/>
              <w:left w:val="nil"/>
              <w:bottom w:val="single" w:sz="4" w:space="0" w:color="auto"/>
              <w:right w:val="single" w:sz="4" w:space="0" w:color="auto"/>
            </w:tcBorders>
          </w:tcPr>
          <w:p w14:paraId="1895A0F3"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C3BA8"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236" w:type="dxa"/>
            <w:tcBorders>
              <w:top w:val="nil"/>
              <w:left w:val="nil"/>
              <w:bottom w:val="single" w:sz="4" w:space="0" w:color="auto"/>
              <w:right w:val="nil"/>
            </w:tcBorders>
          </w:tcPr>
          <w:p w14:paraId="6A996A67"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hideMark/>
          </w:tcPr>
          <w:p w14:paraId="1A93F179" w14:textId="77777777"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78" w:type="dxa"/>
            <w:tcBorders>
              <w:top w:val="nil"/>
              <w:left w:val="nil"/>
              <w:bottom w:val="single" w:sz="4" w:space="0" w:color="auto"/>
              <w:right w:val="single" w:sz="4" w:space="0" w:color="auto"/>
            </w:tcBorders>
            <w:shd w:val="clear" w:color="auto" w:fill="auto"/>
            <w:noWrap/>
            <w:vAlign w:val="bottom"/>
            <w:hideMark/>
          </w:tcPr>
          <w:p w14:paraId="38A372B1"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14:paraId="7A19EAE6" w14:textId="77777777" w:rsidTr="00BC4ACD">
        <w:trPr>
          <w:trHeight w:val="300"/>
        </w:trPr>
        <w:tc>
          <w:tcPr>
            <w:tcW w:w="630" w:type="dxa"/>
            <w:tcBorders>
              <w:top w:val="nil"/>
              <w:left w:val="nil"/>
              <w:bottom w:val="nil"/>
              <w:right w:val="nil"/>
            </w:tcBorders>
            <w:shd w:val="clear" w:color="auto" w:fill="auto"/>
            <w:noWrap/>
            <w:vAlign w:val="bottom"/>
            <w:hideMark/>
          </w:tcPr>
          <w:p w14:paraId="03498B4E"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90" w:type="dxa"/>
            <w:tcBorders>
              <w:top w:val="nil"/>
              <w:left w:val="nil"/>
              <w:bottom w:val="nil"/>
              <w:right w:val="nil"/>
            </w:tcBorders>
            <w:shd w:val="clear" w:color="auto" w:fill="auto"/>
            <w:noWrap/>
            <w:vAlign w:val="bottom"/>
            <w:hideMark/>
          </w:tcPr>
          <w:p w14:paraId="3771DBEB"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887" w:type="dxa"/>
            <w:tcBorders>
              <w:top w:val="nil"/>
              <w:left w:val="nil"/>
              <w:bottom w:val="nil"/>
              <w:right w:val="nil"/>
            </w:tcBorders>
            <w:shd w:val="clear" w:color="auto" w:fill="auto"/>
            <w:noWrap/>
            <w:vAlign w:val="bottom"/>
            <w:hideMark/>
          </w:tcPr>
          <w:p w14:paraId="260EA323"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448" w:type="dxa"/>
            <w:tcBorders>
              <w:top w:val="nil"/>
              <w:left w:val="nil"/>
              <w:bottom w:val="nil"/>
              <w:right w:val="nil"/>
            </w:tcBorders>
            <w:shd w:val="clear" w:color="auto" w:fill="auto"/>
            <w:noWrap/>
            <w:vAlign w:val="bottom"/>
            <w:hideMark/>
          </w:tcPr>
          <w:p w14:paraId="1A953B40"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92" w:type="dxa"/>
            <w:tcBorders>
              <w:top w:val="nil"/>
              <w:left w:val="nil"/>
              <w:bottom w:val="nil"/>
              <w:right w:val="nil"/>
            </w:tcBorders>
            <w:shd w:val="clear" w:color="auto" w:fill="auto"/>
            <w:noWrap/>
            <w:vAlign w:val="bottom"/>
            <w:hideMark/>
          </w:tcPr>
          <w:p w14:paraId="6A0ECF4E"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nil"/>
              <w:left w:val="nil"/>
              <w:bottom w:val="nil"/>
              <w:right w:val="nil"/>
            </w:tcBorders>
          </w:tcPr>
          <w:p w14:paraId="5533C0FF"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nil"/>
              <w:left w:val="nil"/>
              <w:bottom w:val="nil"/>
              <w:right w:val="nil"/>
            </w:tcBorders>
            <w:shd w:val="clear" w:color="auto" w:fill="auto"/>
            <w:noWrap/>
            <w:vAlign w:val="bottom"/>
            <w:hideMark/>
          </w:tcPr>
          <w:p w14:paraId="3D7FD26D"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75" w:type="dxa"/>
            <w:tcBorders>
              <w:top w:val="nil"/>
              <w:left w:val="nil"/>
              <w:bottom w:val="nil"/>
              <w:right w:val="nil"/>
            </w:tcBorders>
            <w:shd w:val="clear" w:color="auto" w:fill="auto"/>
            <w:noWrap/>
            <w:vAlign w:val="bottom"/>
            <w:hideMark/>
          </w:tcPr>
          <w:p w14:paraId="6BB866A1"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nil"/>
              <w:left w:val="nil"/>
              <w:bottom w:val="nil"/>
              <w:right w:val="nil"/>
            </w:tcBorders>
          </w:tcPr>
          <w:p w14:paraId="1C460FD3"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nil"/>
              <w:left w:val="nil"/>
              <w:bottom w:val="nil"/>
              <w:right w:val="nil"/>
            </w:tcBorders>
            <w:shd w:val="clear" w:color="auto" w:fill="auto"/>
            <w:noWrap/>
            <w:vAlign w:val="bottom"/>
            <w:hideMark/>
          </w:tcPr>
          <w:p w14:paraId="46D9C354"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631" w:type="dxa"/>
            <w:tcBorders>
              <w:top w:val="nil"/>
              <w:left w:val="nil"/>
              <w:bottom w:val="nil"/>
              <w:right w:val="nil"/>
            </w:tcBorders>
            <w:shd w:val="clear" w:color="auto" w:fill="auto"/>
            <w:noWrap/>
            <w:vAlign w:val="bottom"/>
            <w:hideMark/>
          </w:tcPr>
          <w:p w14:paraId="2B2757C4"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14" w:type="dxa"/>
            <w:tcBorders>
              <w:top w:val="nil"/>
              <w:left w:val="nil"/>
              <w:bottom w:val="nil"/>
              <w:right w:val="nil"/>
            </w:tcBorders>
            <w:shd w:val="clear" w:color="auto" w:fill="auto"/>
            <w:noWrap/>
            <w:vAlign w:val="bottom"/>
            <w:hideMark/>
          </w:tcPr>
          <w:p w14:paraId="1F5EC369"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341" w:type="dxa"/>
            <w:tcBorders>
              <w:top w:val="nil"/>
              <w:left w:val="nil"/>
              <w:bottom w:val="nil"/>
              <w:right w:val="nil"/>
            </w:tcBorders>
          </w:tcPr>
          <w:p w14:paraId="117B5862"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58" w:type="dxa"/>
            <w:tcBorders>
              <w:top w:val="nil"/>
              <w:left w:val="nil"/>
              <w:bottom w:val="nil"/>
              <w:right w:val="nil"/>
            </w:tcBorders>
            <w:shd w:val="clear" w:color="auto" w:fill="auto"/>
            <w:noWrap/>
            <w:vAlign w:val="bottom"/>
            <w:hideMark/>
          </w:tcPr>
          <w:p w14:paraId="43FA54C9"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236" w:type="dxa"/>
            <w:tcBorders>
              <w:top w:val="nil"/>
              <w:left w:val="nil"/>
              <w:bottom w:val="nil"/>
              <w:right w:val="nil"/>
            </w:tcBorders>
          </w:tcPr>
          <w:p w14:paraId="75936ACC"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032" w:type="dxa"/>
            <w:tcBorders>
              <w:top w:val="nil"/>
              <w:left w:val="nil"/>
              <w:bottom w:val="nil"/>
              <w:right w:val="nil"/>
            </w:tcBorders>
            <w:shd w:val="clear" w:color="auto" w:fill="auto"/>
            <w:noWrap/>
            <w:vAlign w:val="bottom"/>
            <w:hideMark/>
          </w:tcPr>
          <w:p w14:paraId="337514C3"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678" w:type="dxa"/>
            <w:tcBorders>
              <w:top w:val="nil"/>
              <w:left w:val="nil"/>
              <w:bottom w:val="nil"/>
              <w:right w:val="nil"/>
            </w:tcBorders>
            <w:shd w:val="clear" w:color="auto" w:fill="auto"/>
            <w:noWrap/>
            <w:vAlign w:val="bottom"/>
            <w:hideMark/>
          </w:tcPr>
          <w:p w14:paraId="2DAA5209" w14:textId="77777777" w:rsidR="00BC4ACD" w:rsidRPr="00B35588" w:rsidRDefault="00BC4ACD" w:rsidP="00B35588">
            <w:pPr>
              <w:spacing w:after="0" w:line="240" w:lineRule="auto"/>
              <w:rPr>
                <w:rFonts w:ascii="Times New Roman" w:eastAsia="Times New Roman" w:hAnsi="Times New Roman" w:cs="Times New Roman"/>
                <w:sz w:val="24"/>
                <w:szCs w:val="24"/>
                <w:lang w:val="en-US"/>
              </w:rPr>
            </w:pPr>
          </w:p>
        </w:tc>
      </w:tr>
    </w:tbl>
    <w:p w14:paraId="4F556C45" w14:textId="77777777" w:rsidR="00B35588" w:rsidRPr="00236C5E" w:rsidRDefault="00B35588" w:rsidP="00B35588">
      <w:pPr>
        <w:spacing w:after="0" w:line="240" w:lineRule="auto"/>
        <w:ind w:firstLine="720"/>
        <w:jc w:val="both"/>
        <w:rPr>
          <w:rFonts w:ascii="Times New Roman" w:eastAsia="Calibri" w:hAnsi="Times New Roman" w:cs="Times New Roman"/>
          <w:bCs/>
          <w:kern w:val="2"/>
          <w:sz w:val="24"/>
          <w:szCs w:val="24"/>
          <w14:ligatures w14:val="standardContextual"/>
        </w:rPr>
      </w:pPr>
      <w:bookmarkStart w:id="4" w:name="_Hlk139988328"/>
      <w:bookmarkEnd w:id="3"/>
      <w:r w:rsidRPr="00236C5E">
        <w:rPr>
          <w:rFonts w:ascii="Times New Roman" w:eastAsia="Calibri" w:hAnsi="Times New Roman" w:cs="Times New Roman"/>
          <w:bCs/>
          <w:kern w:val="2"/>
          <w:sz w:val="24"/>
          <w:szCs w:val="24"/>
          <w14:ligatures w14:val="standardContextual"/>
        </w:rPr>
        <w:t>1. Giá trên đã bao gồm tất cả các chi phí vận chuyển, bảo hiểm, bảo quản liên quan và các loại thuế, phí theo quy định của pháp luật;</w:t>
      </w:r>
    </w:p>
    <w:bookmarkEnd w:id="4"/>
    <w:p w14:paraId="1B277081" w14:textId="77777777" w:rsidR="00B35588" w:rsidRPr="00236C5E" w:rsidRDefault="00B35588" w:rsidP="00131FDE">
      <w:pPr>
        <w:spacing w:after="0" w:line="240" w:lineRule="auto"/>
        <w:ind w:firstLine="720"/>
        <w:jc w:val="both"/>
        <w:rPr>
          <w:rFonts w:ascii="Times New Roman" w:eastAsia="Calibri" w:hAnsi="Times New Roman" w:cs="Times New Roman"/>
          <w:bCs/>
          <w:kern w:val="2"/>
          <w:sz w:val="24"/>
          <w:szCs w:val="24"/>
          <w14:ligatures w14:val="standardContextual"/>
        </w:rPr>
      </w:pPr>
      <w:r w:rsidRPr="00236C5E">
        <w:rPr>
          <w:rFonts w:ascii="Times New Roman" w:eastAsia="Calibri" w:hAnsi="Times New Roman" w:cs="Times New Roman"/>
          <w:bCs/>
          <w:kern w:val="2"/>
          <w:sz w:val="24"/>
          <w:szCs w:val="24"/>
          <w14:ligatures w14:val="standardContextual"/>
        </w:rPr>
        <w:t xml:space="preserve">2. Báo giá này có hiệu lực trong vòng: tối thiểu </w:t>
      </w:r>
      <w:r w:rsidR="00191A32" w:rsidRPr="00236C5E">
        <w:rPr>
          <w:rFonts w:ascii="Times New Roman" w:eastAsia="Calibri" w:hAnsi="Times New Roman" w:cs="Times New Roman"/>
          <w:bCs/>
          <w:kern w:val="2"/>
          <w:sz w:val="24"/>
          <w:szCs w:val="24"/>
          <w14:ligatures w14:val="standardContextual"/>
        </w:rPr>
        <w:t>18</w:t>
      </w:r>
      <w:r w:rsidRPr="00236C5E">
        <w:rPr>
          <w:rFonts w:ascii="Times New Roman" w:eastAsia="Calibri" w:hAnsi="Times New Roman" w:cs="Times New Roman"/>
          <w:bCs/>
          <w:kern w:val="2"/>
          <w:sz w:val="24"/>
          <w:szCs w:val="24"/>
          <w14:ligatures w14:val="standardContextual"/>
        </w:rPr>
        <w:t>0 ngày</w:t>
      </w:r>
      <w:r w:rsidRPr="00B35588">
        <w:rPr>
          <w:rFonts w:ascii="Times New Roman" w:eastAsia="Calibri" w:hAnsi="Times New Roman" w:cs="Times New Roman"/>
          <w:bCs/>
          <w:kern w:val="2"/>
          <w:sz w:val="24"/>
          <w:szCs w:val="24"/>
          <w:lang w:val="nl-NL"/>
          <w14:ligatures w14:val="standardContextual"/>
        </w:rPr>
        <w:t xml:space="preserve"> kể từ ngày </w:t>
      </w:r>
      <w:r w:rsidR="00895FFA">
        <w:rPr>
          <w:rFonts w:ascii="Times New Roman" w:eastAsia="Calibri" w:hAnsi="Times New Roman" w:cs="Times New Roman"/>
          <w:bCs/>
          <w:kern w:val="2"/>
          <w:sz w:val="24"/>
          <w:szCs w:val="24"/>
          <w:lang w:val="nl-NL"/>
          <w14:ligatures w14:val="standardContextual"/>
        </w:rPr>
        <w:t>báo giá</w:t>
      </w:r>
      <w:r w:rsidRPr="00B35588">
        <w:rPr>
          <w:rFonts w:ascii="Times New Roman" w:eastAsia="Calibri" w:hAnsi="Times New Roman" w:cs="Times New Roman"/>
          <w:bCs/>
          <w:kern w:val="2"/>
          <w:sz w:val="24"/>
          <w:szCs w:val="24"/>
          <w:lang w:val="nl-NL"/>
          <w14:ligatures w14:val="standardContextual"/>
        </w:rPr>
        <w:t>;</w:t>
      </w:r>
    </w:p>
    <w:p w14:paraId="5313CBBF" w14:textId="77777777" w:rsidR="00B35588" w:rsidRPr="00236C5E" w:rsidRDefault="00B35588" w:rsidP="00B35588">
      <w:pPr>
        <w:spacing w:after="0" w:line="240" w:lineRule="auto"/>
        <w:ind w:firstLine="720"/>
        <w:jc w:val="both"/>
        <w:rPr>
          <w:rFonts w:ascii="Times New Roman" w:eastAsia="Calibri" w:hAnsi="Times New Roman" w:cs="Times New Roman"/>
          <w:bCs/>
          <w:kern w:val="2"/>
          <w:sz w:val="24"/>
          <w:szCs w:val="24"/>
          <w14:ligatures w14:val="standardContextual"/>
        </w:rPr>
      </w:pPr>
      <w:r w:rsidRPr="00236C5E">
        <w:rPr>
          <w:rFonts w:ascii="Times New Roman" w:eastAsia="Calibri" w:hAnsi="Times New Roman" w:cs="Times New Roman"/>
          <w:bCs/>
          <w:kern w:val="2"/>
          <w:sz w:val="24"/>
          <w:szCs w:val="24"/>
          <w14:ligatures w14:val="standardContextual"/>
        </w:rPr>
        <w:t xml:space="preserve">3. Địa </w:t>
      </w:r>
      <w:r w:rsidRPr="00B35588">
        <w:rPr>
          <w:rFonts w:ascii="Times New Roman" w:eastAsia="Calibri" w:hAnsi="Times New Roman" w:cs="Times New Roman"/>
          <w:bCs/>
          <w:kern w:val="2"/>
          <w:sz w:val="24"/>
          <w:szCs w:val="24"/>
          <w:lang w:val="nl-NL"/>
          <w14:ligatures w14:val="standardContextual"/>
        </w:rPr>
        <w:t xml:space="preserve">điểm </w:t>
      </w:r>
      <w:r w:rsidRPr="00236C5E">
        <w:rPr>
          <w:rFonts w:ascii="Times New Roman" w:eastAsia="Calibri" w:hAnsi="Times New Roman" w:cs="Times New Roman"/>
          <w:bCs/>
          <w:kern w:val="2"/>
          <w:sz w:val="24"/>
          <w:szCs w:val="24"/>
          <w14:ligatures w14:val="standardContextual"/>
        </w:rPr>
        <w:t xml:space="preserve">cung cấp hàng hóa: Bệnh viện </w:t>
      </w:r>
      <w:r w:rsidR="00BC4ACD" w:rsidRPr="00236C5E">
        <w:rPr>
          <w:rFonts w:ascii="Times New Roman" w:eastAsia="Calibri" w:hAnsi="Times New Roman" w:cs="Times New Roman"/>
          <w:bCs/>
          <w:kern w:val="2"/>
          <w:sz w:val="24"/>
          <w:szCs w:val="24"/>
          <w14:ligatures w14:val="standardContextual"/>
        </w:rPr>
        <w:t xml:space="preserve">Trung ương Thái Nguyên – số 479 đường Lương Ngọc Quyến, </w:t>
      </w:r>
      <w:bookmarkStart w:id="5" w:name="_GoBack"/>
      <w:bookmarkEnd w:id="5"/>
      <w:r w:rsidR="00BC4ACD" w:rsidRPr="00236C5E">
        <w:rPr>
          <w:rFonts w:ascii="Times New Roman" w:eastAsia="Calibri" w:hAnsi="Times New Roman" w:cs="Times New Roman"/>
          <w:bCs/>
          <w:kern w:val="2"/>
          <w:sz w:val="24"/>
          <w:szCs w:val="24"/>
          <w14:ligatures w14:val="standardContextual"/>
        </w:rPr>
        <w:t>TP. Thái Nguyên, tỉnh Thái Nguyên</w:t>
      </w:r>
      <w:r w:rsidRPr="00236C5E">
        <w:rPr>
          <w:rFonts w:ascii="Times New Roman" w:eastAsia="Calibri" w:hAnsi="Times New Roman" w:cs="Times New Roman"/>
          <w:bCs/>
          <w:kern w:val="2"/>
          <w:sz w:val="24"/>
          <w:szCs w:val="24"/>
          <w14:ligatures w14:val="standardContextual"/>
        </w:rPr>
        <w:t xml:space="preserve">. </w:t>
      </w:r>
    </w:p>
    <w:p w14:paraId="397C31C8" w14:textId="77777777" w:rsidR="00B35588" w:rsidRPr="00236C5E" w:rsidRDefault="00BC4ACD" w:rsidP="00B35588">
      <w:pPr>
        <w:spacing w:after="0" w:line="240" w:lineRule="auto"/>
        <w:ind w:firstLine="720"/>
        <w:jc w:val="both"/>
        <w:rPr>
          <w:rFonts w:ascii="Times New Roman" w:eastAsia="Calibri" w:hAnsi="Times New Roman" w:cs="Times New Roman"/>
          <w:bCs/>
          <w:kern w:val="2"/>
          <w:sz w:val="24"/>
          <w:szCs w:val="24"/>
          <w14:ligatures w14:val="standardContextual"/>
        </w:rPr>
      </w:pPr>
      <w:r w:rsidRPr="00236C5E">
        <w:rPr>
          <w:rFonts w:ascii="Times New Roman" w:eastAsia="Calibri" w:hAnsi="Times New Roman" w:cs="Times New Roman"/>
          <w:bCs/>
          <w:kern w:val="2"/>
          <w:sz w:val="24"/>
          <w:szCs w:val="24"/>
          <w14:ligatures w14:val="standardContextual"/>
        </w:rPr>
        <w:t>4</w:t>
      </w:r>
      <w:r w:rsidR="00B35588" w:rsidRPr="00236C5E">
        <w:rPr>
          <w:rFonts w:ascii="Times New Roman" w:eastAsia="Calibri" w:hAnsi="Times New Roman" w:cs="Times New Roman"/>
          <w:bCs/>
          <w:kern w:val="2"/>
          <w:sz w:val="24"/>
          <w:szCs w:val="24"/>
          <w14:ligatures w14:val="standardContextual"/>
        </w:rPr>
        <w:t xml:space="preserve">. Dự kiến về các điều khoản thanh toán hợp đồng: </w:t>
      </w:r>
    </w:p>
    <w:p w14:paraId="6C8EA5DD" w14:textId="77777777" w:rsidR="00B35588" w:rsidRPr="00236C5E" w:rsidRDefault="00B35588" w:rsidP="00B35588">
      <w:pPr>
        <w:spacing w:after="0" w:line="240" w:lineRule="auto"/>
        <w:ind w:firstLine="720"/>
        <w:jc w:val="both"/>
        <w:rPr>
          <w:rFonts w:ascii="Times New Roman" w:eastAsia="Calibri" w:hAnsi="Times New Roman" w:cs="Times New Roman"/>
          <w:bCs/>
          <w:kern w:val="2"/>
          <w:sz w:val="24"/>
          <w:szCs w:val="24"/>
          <w14:ligatures w14:val="standardContextual"/>
        </w:rPr>
      </w:pPr>
      <w:r w:rsidRPr="00236C5E">
        <w:rPr>
          <w:rFonts w:ascii="Times New Roman" w:eastAsia="Calibri" w:hAnsi="Times New Roman" w:cs="Times New Roman"/>
          <w:bCs/>
          <w:kern w:val="2"/>
          <w:sz w:val="24"/>
          <w:szCs w:val="24"/>
          <w14:ligatures w14:val="standardContextual"/>
        </w:rPr>
        <w:t>- Đồng tiền thanh toán: VNĐ</w:t>
      </w:r>
    </w:p>
    <w:p w14:paraId="377DF1D1" w14:textId="77777777" w:rsidR="00B35588" w:rsidRPr="00236C5E" w:rsidRDefault="00B35588" w:rsidP="00B35588">
      <w:pPr>
        <w:spacing w:after="0" w:line="240" w:lineRule="auto"/>
        <w:ind w:firstLine="720"/>
        <w:jc w:val="both"/>
        <w:rPr>
          <w:rFonts w:ascii="Times New Roman" w:eastAsia="Calibri" w:hAnsi="Times New Roman" w:cs="Times New Roman"/>
          <w:bCs/>
          <w:kern w:val="2"/>
          <w:sz w:val="24"/>
          <w:szCs w:val="24"/>
          <w14:ligatures w14:val="standardContextual"/>
        </w:rPr>
      </w:pPr>
      <w:r w:rsidRPr="00236C5E">
        <w:rPr>
          <w:rFonts w:ascii="Times New Roman" w:eastAsia="Calibri" w:hAnsi="Times New Roman" w:cs="Times New Roman"/>
          <w:bCs/>
          <w:kern w:val="2"/>
          <w:sz w:val="24"/>
          <w:szCs w:val="24"/>
          <w14:ligatures w14:val="standardContextual"/>
        </w:rPr>
        <w:t>- Thanh toán: theo số lượng giao hàng thực tế hàng tháng tại Bệnh viện trong vòng 90 ngày kể từ khi giao hàng và công ty xuất trình đầy đủ các chứng từ thanh toán.</w:t>
      </w:r>
    </w:p>
    <w:p w14:paraId="75B2B35E" w14:textId="77777777" w:rsidR="00B35588" w:rsidRPr="00236C5E" w:rsidRDefault="00B35588" w:rsidP="00B35588">
      <w:pPr>
        <w:spacing w:after="0" w:line="240" w:lineRule="auto"/>
        <w:ind w:firstLine="720"/>
        <w:jc w:val="both"/>
        <w:rPr>
          <w:rFonts w:ascii="Times New Roman" w:eastAsia="Calibri" w:hAnsi="Times New Roman" w:cs="Times New Roman"/>
          <w:bCs/>
          <w:kern w:val="2"/>
          <w:sz w:val="24"/>
          <w:szCs w:val="24"/>
          <w14:ligatures w14:val="standardContextual"/>
        </w:rPr>
      </w:pPr>
      <w:r w:rsidRPr="00236C5E">
        <w:rPr>
          <w:rFonts w:ascii="Times New Roman" w:eastAsia="Calibri" w:hAnsi="Times New Roman" w:cs="Times New Roman"/>
          <w:bCs/>
          <w:kern w:val="2"/>
          <w:sz w:val="24"/>
          <w:szCs w:val="24"/>
          <w14:ligatures w14:val="standardContextual"/>
        </w:rPr>
        <w:t>- Phương thức thanh toán: chuyển khoản.</w:t>
      </w:r>
    </w:p>
    <w:p w14:paraId="6398122F" w14:textId="77777777" w:rsidR="00B35588" w:rsidRPr="00236C5E" w:rsidRDefault="00B35588" w:rsidP="00B35588">
      <w:pPr>
        <w:spacing w:after="0" w:line="240" w:lineRule="auto"/>
        <w:jc w:val="both"/>
        <w:rPr>
          <w:rFonts w:ascii="Times New Roman" w:eastAsia="Calibri" w:hAnsi="Times New Roman" w:cs="Times New Roman"/>
          <w:bCs/>
          <w:kern w:val="2"/>
          <w:sz w:val="24"/>
          <w:szCs w:val="24"/>
          <w14:ligatures w14:val="standardContextual"/>
        </w:rPr>
      </w:pPr>
      <w:r w:rsidRPr="00236C5E">
        <w:rPr>
          <w:rFonts w:ascii="Times New Roman" w:eastAsia="Calibri" w:hAnsi="Times New Roman" w:cs="Times New Roman"/>
          <w:bCs/>
          <w:kern w:val="2"/>
          <w:sz w:val="24"/>
          <w:szCs w:val="24"/>
          <w14:ligatures w14:val="standardContextual"/>
        </w:rPr>
        <w:tab/>
        <w:t>6. Chúng tôi cam kết:</w:t>
      </w:r>
    </w:p>
    <w:p w14:paraId="5BFE8AC9" w14:textId="77777777"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 xml:space="preserve">- </w:t>
      </w:r>
      <w:r w:rsidRPr="00B35588">
        <w:rPr>
          <w:rFonts w:ascii="Times New Roman" w:eastAsia="Calibri" w:hAnsi="Times New Roman" w:cs="Times New Roman"/>
          <w:bCs/>
          <w:kern w:val="2"/>
          <w:sz w:val="24"/>
          <w:szCs w:val="24"/>
          <w14:ligatures w14:val="standardContextual"/>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B35588">
        <w:rPr>
          <w:rFonts w:ascii="Times New Roman" w:eastAsia="Calibri" w:hAnsi="Times New Roman" w:cs="Times New Roman"/>
          <w:bCs/>
          <w:kern w:val="2"/>
          <w:sz w:val="24"/>
          <w:szCs w:val="24"/>
          <w:lang w:val="pl-PL"/>
          <w14:ligatures w14:val="standardContextual"/>
        </w:rPr>
        <w:t xml:space="preserve">của </w:t>
      </w:r>
      <w:r w:rsidRPr="00B35588">
        <w:rPr>
          <w:rFonts w:ascii="Times New Roman" w:eastAsia="Calibri" w:hAnsi="Times New Roman" w:cs="Times New Roman"/>
          <w:bCs/>
          <w:kern w:val="2"/>
          <w:sz w:val="24"/>
          <w:szCs w:val="24"/>
          <w14:ligatures w14:val="standardContextual"/>
        </w:rPr>
        <w:t>pháp luật</w:t>
      </w:r>
      <w:r w:rsidRPr="00B35588">
        <w:rPr>
          <w:rFonts w:ascii="Times New Roman" w:eastAsia="Calibri" w:hAnsi="Times New Roman" w:cs="Times New Roman"/>
          <w:bCs/>
          <w:kern w:val="2"/>
          <w:sz w:val="24"/>
          <w:szCs w:val="24"/>
          <w:lang w:val="pl-PL"/>
          <w14:ligatures w14:val="standardContextual"/>
        </w:rPr>
        <w:t xml:space="preserve"> về</w:t>
      </w:r>
      <w:r w:rsidRPr="00B35588">
        <w:rPr>
          <w:rFonts w:ascii="Times New Roman" w:eastAsia="Calibri" w:hAnsi="Times New Roman" w:cs="Times New Roman"/>
          <w:bCs/>
          <w:kern w:val="2"/>
          <w:sz w:val="24"/>
          <w:szCs w:val="24"/>
          <w14:ligatures w14:val="standardContextual"/>
        </w:rPr>
        <w:t xml:space="preserve"> doanh</w:t>
      </w:r>
      <w:r w:rsidRPr="00B35588">
        <w:rPr>
          <w:rFonts w:ascii="Times New Roman" w:eastAsia="Calibri" w:hAnsi="Times New Roman" w:cs="Times New Roman"/>
          <w:bCs/>
          <w:kern w:val="2"/>
          <w:sz w:val="24"/>
          <w:szCs w:val="24"/>
          <w:lang w:val="pl-PL"/>
          <w14:ligatures w14:val="standardContextual"/>
        </w:rPr>
        <w:t xml:space="preserve"> nghiệp</w:t>
      </w:r>
      <w:r w:rsidRPr="00B35588">
        <w:rPr>
          <w:rFonts w:ascii="Times New Roman" w:eastAsia="Calibri" w:hAnsi="Times New Roman" w:cs="Times New Roman"/>
          <w:bCs/>
          <w:spacing w:val="-4"/>
          <w:kern w:val="2"/>
          <w:sz w:val="24"/>
          <w:szCs w:val="24"/>
          <w:lang w:val="es-ES"/>
          <w14:ligatures w14:val="standardContextual"/>
        </w:rPr>
        <w:t>.</w:t>
      </w:r>
    </w:p>
    <w:p w14:paraId="4F1F2892" w14:textId="77777777"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 xml:space="preserve">- Giá trị của các </w:t>
      </w:r>
      <w:r w:rsidRPr="00236C5E">
        <w:rPr>
          <w:rFonts w:ascii="Times New Roman" w:eastAsia="Calibri" w:hAnsi="Times New Roman" w:cs="Times New Roman"/>
          <w:bCs/>
          <w:kern w:val="2"/>
          <w:sz w:val="24"/>
          <w:szCs w:val="24"/>
          <w:lang w:val="es-E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nêu trong báo giá là phù hợp, không vi phạm quy định của pháp luật về cạnh tranh, bán phá giá.</w:t>
      </w:r>
    </w:p>
    <w:p w14:paraId="796443ED" w14:textId="77777777"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lastRenderedPageBreak/>
        <w:t>- Những thông tin nêu trong báo giá là trung thực.</w:t>
      </w:r>
    </w:p>
    <w:p w14:paraId="168EC19A" w14:textId="77777777"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7. Thông tin liên hệ của đơn vị báo giá: [ghi rõ thông tin người phụ trách làm báo giá]</w:t>
      </w:r>
    </w:p>
    <w:p w14:paraId="7DA5F700" w14:textId="77777777" w:rsidR="00B35588" w:rsidRPr="00B35588" w:rsidRDefault="00B35588" w:rsidP="00B35588">
      <w:pPr>
        <w:widowControl w:val="0"/>
        <w:suppressAutoHyphens/>
        <w:spacing w:after="0" w:line="240" w:lineRule="auto"/>
        <w:jc w:val="both"/>
        <w:rPr>
          <w:rFonts w:ascii="Times New Roman" w:eastAsia="Calibri" w:hAnsi="Times New Roman" w:cs="Times New Roman"/>
          <w:bCs/>
          <w:spacing w:val="-4"/>
          <w:kern w:val="2"/>
          <w:sz w:val="24"/>
          <w:szCs w:val="24"/>
          <w:lang w:val="es-ES"/>
          <w14:ligatures w14:val="standardContextual"/>
        </w:rPr>
      </w:pPr>
    </w:p>
    <w:p w14:paraId="6301B4D5" w14:textId="77777777"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t xml:space="preserve">            </w:t>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t xml:space="preserve"> ….., ngày…. tháng….năm….</w:t>
      </w:r>
    </w:p>
    <w:p w14:paraId="538336B4" w14:textId="77777777" w:rsidR="00B35588" w:rsidRPr="00B35588" w:rsidRDefault="00B35588" w:rsidP="00B35588">
      <w:pPr>
        <w:widowControl w:val="0"/>
        <w:suppressAutoHyphens/>
        <w:spacing w:after="0" w:line="240" w:lineRule="auto"/>
        <w:ind w:firstLine="709"/>
        <w:jc w:val="right"/>
        <w:rPr>
          <w:rFonts w:ascii="Times New Roman" w:eastAsia="Calibri" w:hAnsi="Times New Roman" w:cs="Times New Roman"/>
          <w:b/>
          <w:spacing w:val="-4"/>
          <w:kern w:val="2"/>
          <w:sz w:val="24"/>
          <w:szCs w:val="24"/>
          <w:vertAlign w:val="superscript"/>
          <w:lang w:val="es-ES"/>
          <w14:ligatures w14:val="standardContextual"/>
        </w:rPr>
      </w:pPr>
      <w:r w:rsidRPr="00B35588">
        <w:rPr>
          <w:rFonts w:ascii="Times New Roman" w:eastAsia="Calibri" w:hAnsi="Times New Roman" w:cs="Times New Roman"/>
          <w:b/>
          <w:bCs/>
          <w:spacing w:val="-4"/>
          <w:kern w:val="2"/>
          <w:sz w:val="24"/>
          <w:szCs w:val="24"/>
          <w:lang w:val="es-ES"/>
          <w14:ligatures w14:val="standardContextual"/>
        </w:rPr>
        <w:t>Đại diện hợp pháp của hãng sản xuất, nhà cung cấp</w:t>
      </w:r>
      <w:r w:rsidRPr="00B35588">
        <w:rPr>
          <w:rFonts w:ascii="Times New Roman" w:eastAsia="Calibri" w:hAnsi="Times New Roman" w:cs="Times New Roman"/>
          <w:b/>
          <w:bCs/>
          <w:spacing w:val="-4"/>
          <w:kern w:val="2"/>
          <w:sz w:val="24"/>
          <w:szCs w:val="24"/>
          <w:vertAlign w:val="superscript"/>
          <w:lang w:val="es-ES"/>
          <w14:ligatures w14:val="standardContextual"/>
        </w:rPr>
        <w:t>(12)</w:t>
      </w:r>
    </w:p>
    <w:p w14:paraId="6BD683BC" w14:textId="77777777" w:rsidR="00B35588" w:rsidRPr="00B35588" w:rsidRDefault="00B35588" w:rsidP="00B35588">
      <w:pPr>
        <w:widowControl w:val="0"/>
        <w:suppressAutoHyphens/>
        <w:spacing w:after="0" w:line="240" w:lineRule="auto"/>
        <w:ind w:firstLine="720"/>
        <w:jc w:val="center"/>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(Ký tên, đóng dấu (nếu có))</w:t>
      </w:r>
    </w:p>
    <w:p w14:paraId="1F88B62A" w14:textId="77777777" w:rsidR="00B35588" w:rsidRPr="00B35588" w:rsidRDefault="00B35588" w:rsidP="00B35588">
      <w:pPr>
        <w:widowControl w:val="0"/>
        <w:suppressAutoHyphens/>
        <w:spacing w:after="0" w:line="240" w:lineRule="auto"/>
        <w:ind w:firstLine="720"/>
        <w:jc w:val="both"/>
        <w:rPr>
          <w:rFonts w:ascii="Times New Roman" w:eastAsia="Calibri" w:hAnsi="Times New Roman" w:cs="Times New Roman"/>
          <w:b/>
          <w:spacing w:val="-4"/>
          <w:kern w:val="2"/>
          <w:sz w:val="24"/>
          <w:szCs w:val="24"/>
          <w:lang w:val="es-ES"/>
          <w14:ligatures w14:val="standardContextual"/>
        </w:rPr>
      </w:pPr>
      <w:r w:rsidRPr="00B35588">
        <w:rPr>
          <w:rFonts w:ascii="Times New Roman" w:eastAsia="Calibri" w:hAnsi="Times New Roman" w:cs="Times New Roman"/>
          <w:b/>
          <w:bCs/>
          <w:spacing w:val="-4"/>
          <w:kern w:val="2"/>
          <w:sz w:val="24"/>
          <w:szCs w:val="24"/>
          <w:lang w:val="es-ES"/>
          <w14:ligatures w14:val="standardContextual"/>
        </w:rPr>
        <w:t>Ghi chú:</w:t>
      </w:r>
    </w:p>
    <w:p w14:paraId="5AC12E44" w14:textId="77777777"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236C5E">
        <w:rPr>
          <w:rFonts w:ascii="Times New Roman" w:eastAsia="Calibri" w:hAnsi="Times New Roman" w:cs="Times New Roman"/>
          <w:bCs/>
          <w:kern w:val="2"/>
          <w:sz w:val="24"/>
          <w:szCs w:val="24"/>
          <w:lang w:val="es-ES"/>
          <w14:ligatures w14:val="standardContextual"/>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B35588">
        <w:rPr>
          <w:rFonts w:ascii="Times New Roman" w:eastAsia="Calibri" w:hAnsi="Times New Roman" w:cs="Times New Roman"/>
          <w:bCs/>
          <w:spacing w:val="-4"/>
          <w:kern w:val="2"/>
          <w:sz w:val="24"/>
          <w:szCs w:val="24"/>
          <w:lang w:val="es-ES"/>
          <w14:ligatures w14:val="standardContextual"/>
        </w:rPr>
        <w:t>hãng sản xuất, nhà cung cấp không phải ký tên, đóng dấu theo yêu cầu tại ghi chú 12.</w:t>
      </w:r>
    </w:p>
    <w:p w14:paraId="4018CBB5" w14:textId="77777777"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(2) Hãng sản xuất, nhà cung cấp ghi chủng loại </w:t>
      </w:r>
      <w:r w:rsidRPr="00236C5E">
        <w:rPr>
          <w:rFonts w:ascii="Times New Roman" w:eastAsia="Calibri" w:hAnsi="Times New Roman" w:cs="Times New Roman"/>
          <w:bCs/>
          <w:kern w:val="2"/>
          <w:sz w:val="24"/>
          <w:szCs w:val="24"/>
          <w:lang w:val="es-E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theo đúng yêu cầu ghi tại cột “Danh mục trang thiết bị y tế” trong Yêu cầu báo giá.</w:t>
      </w:r>
    </w:p>
    <w:p w14:paraId="124BB2E7" w14:textId="77777777"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(3) Hãng sản xuất, nhà cung cấp ghi cụ thể tên gọi, ký hiệu, mã hiệu, model, hãng sản xuất của </w:t>
      </w:r>
      <w:r w:rsidRPr="00236C5E">
        <w:rPr>
          <w:rFonts w:ascii="Times New Roman" w:eastAsia="Calibri" w:hAnsi="Times New Roman" w:cs="Times New Roman"/>
          <w:bCs/>
          <w:kern w:val="2"/>
          <w:sz w:val="24"/>
          <w:szCs w:val="24"/>
          <w:lang w:val="es-E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 xml:space="preserve">thiết bị y tế tương ứng với chủng loại </w:t>
      </w:r>
      <w:r w:rsidRPr="00236C5E">
        <w:rPr>
          <w:rFonts w:ascii="Times New Roman" w:eastAsia="Calibri" w:hAnsi="Times New Roman" w:cs="Times New Roman"/>
          <w:bCs/>
          <w:kern w:val="2"/>
          <w:sz w:val="24"/>
          <w:szCs w:val="24"/>
          <w:lang w:val="es-E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ghi tại cột “Danh mục trang thiết bị y tế”.</w:t>
      </w:r>
    </w:p>
    <w:p w14:paraId="7D1AFAB7" w14:textId="77777777"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(4) Hãng sản xuất, nhà cung cấp ghi cụ thể mã HS của từng</w:t>
      </w:r>
      <w:r w:rsidRPr="00236C5E">
        <w:rPr>
          <w:rFonts w:ascii="Times New Roman" w:eastAsia="Calibri" w:hAnsi="Times New Roman" w:cs="Times New Roman"/>
          <w:bCs/>
          <w:kern w:val="2"/>
          <w:sz w:val="24"/>
          <w:szCs w:val="24"/>
          <w:lang w:val="es-ES"/>
          <w14:ligatures w14:val="standardContextual"/>
        </w:rPr>
        <w:t xml:space="preserve"> trang</w:t>
      </w:r>
      <w:r w:rsidRPr="00B35588">
        <w:rPr>
          <w:rFonts w:ascii="Times New Roman" w:eastAsia="Calibri" w:hAnsi="Times New Roman" w:cs="Times New Roman"/>
          <w:bCs/>
          <w:spacing w:val="-4"/>
          <w:kern w:val="2"/>
          <w:sz w:val="24"/>
          <w:szCs w:val="24"/>
          <w:lang w:val="es-ES"/>
          <w14:ligatures w14:val="standardContextual"/>
        </w:rPr>
        <w:t xml:space="preserve"> thiết bị y tế.</w:t>
      </w:r>
    </w:p>
    <w:p w14:paraId="0F114488" w14:textId="77777777"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(5), (6) Hãng sản xuất, nhà cung cấp ghi cụ thể xuất xứ của trang thiết bị y tế.</w:t>
      </w:r>
    </w:p>
    <w:p w14:paraId="247EC73C" w14:textId="77777777"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(7)  Hãng sản xuất, nhà cung cấp ghi cụ thể số lượng, khối lượng theo đúng số lượng, khối lượng nêu trong Yêu cầu báo giá.</w:t>
      </w:r>
    </w:p>
    <w:p w14:paraId="2EAE1A9F" w14:textId="77777777"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(8) Hãng sản xuất, nhà cung cấp ghi cụ thể giá trị của đơn giá tương ứng với từng trang thiết bị y tế.</w:t>
      </w:r>
    </w:p>
    <w:p w14:paraId="684006B9" w14:textId="77777777" w:rsidR="00B35588" w:rsidRPr="00236C5E" w:rsidRDefault="00B35588" w:rsidP="00B35588">
      <w:pPr>
        <w:widowControl w:val="0"/>
        <w:suppressAutoHyphens/>
        <w:spacing w:after="0" w:line="240" w:lineRule="auto"/>
        <w:ind w:firstLine="567"/>
        <w:jc w:val="both"/>
        <w:rPr>
          <w:rFonts w:ascii="Times New Roman" w:eastAsia="Calibri" w:hAnsi="Times New Roman" w:cs="Times New Roman"/>
          <w:bCs/>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(9)  Hãng sản xuất, nhà cung cấp ghi cụ thể giá trị để thực hiện các dịch vụ liên quan như </w:t>
      </w:r>
      <w:r w:rsidRPr="00236C5E">
        <w:rPr>
          <w:rFonts w:ascii="Times New Roman" w:eastAsia="Calibri" w:hAnsi="Times New Roman" w:cs="Times New Roman"/>
          <w:bCs/>
          <w:kern w:val="2"/>
          <w:sz w:val="24"/>
          <w:szCs w:val="24"/>
          <w:lang w:val="es-ES"/>
          <w14:ligatures w14:val="standardContextual"/>
        </w:rPr>
        <w:t>lắp đặt, vận chuyển, bảo quản cho từng trang thiết bị y tế hoặc toàn bộ trang thiết bị y tế; chỉ tính chi phí cho các dịch vụ liên quan trong nước.</w:t>
      </w:r>
    </w:p>
    <w:p w14:paraId="7B4ED38D" w14:textId="77777777"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236C5E">
        <w:rPr>
          <w:rFonts w:ascii="Times New Roman" w:eastAsia="Calibri" w:hAnsi="Times New Roman" w:cs="Times New Roman"/>
          <w:bCs/>
          <w:kern w:val="2"/>
          <w:sz w:val="24"/>
          <w:szCs w:val="24"/>
          <w:lang w:val="es-ES"/>
          <w14:ligatures w14:val="standardContextual"/>
        </w:rPr>
        <w:tab/>
        <w:t xml:space="preserve">(10) </w:t>
      </w:r>
      <w:r w:rsidRPr="00B35588">
        <w:rPr>
          <w:rFonts w:ascii="Times New Roman" w:eastAsia="Calibri" w:hAnsi="Times New Roman" w:cs="Times New Roman"/>
          <w:bCs/>
          <w:spacing w:val="-4"/>
          <w:kern w:val="2"/>
          <w:sz w:val="24"/>
          <w:szCs w:val="24"/>
          <w:lang w:val="es-ES"/>
          <w14:ligatures w14:val="standardContextual"/>
        </w:rPr>
        <w:t>Hãng sản xuất, nhà cung cấp ghi cụ thể giá trị thuế, phí, lệ phí (nếu có)</w:t>
      </w:r>
      <w:r w:rsidRPr="00236C5E">
        <w:rPr>
          <w:rFonts w:ascii="Times New Roman" w:eastAsia="Calibri" w:hAnsi="Times New Roman" w:cs="Times New Roman"/>
          <w:bCs/>
          <w:kern w:val="2"/>
          <w:sz w:val="24"/>
          <w:szCs w:val="24"/>
          <w:lang w:val="es-ES"/>
          <w14:ligatures w14:val="standardContextual"/>
        </w:rPr>
        <w:t xml:space="preserve"> cho từng trang thiết bị y tế hoặc toàn bộ trang thiết bị y tế. Đối với các trang thiết bị y tế nhập khẩu, </w:t>
      </w:r>
      <w:r w:rsidRPr="00B35588">
        <w:rPr>
          <w:rFonts w:ascii="Times New Roman" w:eastAsia="Calibri" w:hAnsi="Times New Roman" w:cs="Times New Roman"/>
          <w:bCs/>
          <w:spacing w:val="-4"/>
          <w:kern w:val="2"/>
          <w:sz w:val="24"/>
          <w:szCs w:val="24"/>
          <w:lang w:val="es-ES"/>
          <w14:ligatures w14:val="standardContextual"/>
        </w:rPr>
        <w:t xml:space="preserve">hãng sản xuất, nhà cung cấp phải tính toán các chi phí nhập khẩu, hải quan, bảo hiểm và các chi phí khác ngoài lãnh thổ Việt Nam để phân bổ vào đơn giá của </w:t>
      </w:r>
      <w:r w:rsidRPr="00236C5E">
        <w:rPr>
          <w:rFonts w:ascii="Times New Roman" w:eastAsia="Calibri" w:hAnsi="Times New Roman" w:cs="Times New Roman"/>
          <w:bCs/>
          <w:kern w:val="2"/>
          <w:sz w:val="24"/>
          <w:szCs w:val="24"/>
          <w:lang w:val="es-E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w:t>
      </w:r>
    </w:p>
    <w:p w14:paraId="1A16BB17" w14:textId="77777777"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(11) Hãng sản xuất, nhà cung cấp ghi giá trị báo giá cho từng </w:t>
      </w:r>
      <w:r w:rsidRPr="00236C5E">
        <w:rPr>
          <w:rFonts w:ascii="Times New Roman" w:eastAsia="Calibri" w:hAnsi="Times New Roman" w:cs="Times New Roman"/>
          <w:bCs/>
          <w:kern w:val="2"/>
          <w:sz w:val="24"/>
          <w:szCs w:val="24"/>
          <w:lang w:val="es-E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Giá trị ghi tại cột này được hiểu là toàn bộ chi phí của từng</w:t>
      </w:r>
      <w:r w:rsidRPr="00236C5E">
        <w:rPr>
          <w:rFonts w:ascii="Times New Roman" w:eastAsia="Calibri" w:hAnsi="Times New Roman" w:cs="Times New Roman"/>
          <w:bCs/>
          <w:kern w:val="2"/>
          <w:sz w:val="24"/>
          <w:szCs w:val="24"/>
          <w:lang w:val="es-ES"/>
          <w14:ligatures w14:val="standardContextual"/>
        </w:rPr>
        <w:t xml:space="preserve"> trang</w:t>
      </w:r>
      <w:r w:rsidRPr="00B35588">
        <w:rPr>
          <w:rFonts w:ascii="Times New Roman" w:eastAsia="Calibri" w:hAnsi="Times New Roman" w:cs="Times New Roman"/>
          <w:bCs/>
          <w:spacing w:val="-4"/>
          <w:kern w:val="2"/>
          <w:sz w:val="24"/>
          <w:szCs w:val="24"/>
          <w:lang w:val="es-ES"/>
          <w14:ligatures w14:val="standardContextual"/>
        </w:rPr>
        <w:t xml:space="preserve"> thiết bị y tế (bao gồm thuế, phí, lệ phí và dịch vụ liên quan (nếu có)) theo đúng yêu cầu nêu trong Yêu cầu báo giá.</w:t>
      </w:r>
    </w:p>
    <w:p w14:paraId="7514265D" w14:textId="77777777"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Hãng sản xuất, nhà cung cấp ghi đơn giá, chi phí cho các dịch vụ liên quan, thuế, phí, lệ phí và thành tiền bằng đồng Việt Nam (VND). </w:t>
      </w:r>
    </w:p>
    <w:p w14:paraId="2110A2CA" w14:textId="77777777" w:rsidR="00514B27" w:rsidRPr="001547F2" w:rsidRDefault="00B35588" w:rsidP="001547F2">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sectPr w:rsidR="00514B27" w:rsidRPr="001547F2" w:rsidSect="00BC4ACD">
          <w:pgSz w:w="16838" w:h="11906" w:orient="landscape"/>
          <w:pgMar w:top="993" w:right="709" w:bottom="1440" w:left="567" w:header="709" w:footer="709" w:gutter="0"/>
          <w:cols w:space="708"/>
          <w:docGrid w:linePitch="360"/>
        </w:sectPr>
      </w:pPr>
      <w:r w:rsidRPr="00B35588">
        <w:rPr>
          <w:rFonts w:ascii="Times New Roman" w:eastAsia="Calibri" w:hAnsi="Times New Roman" w:cs="Times New Roman"/>
          <w:bCs/>
          <w:spacing w:val="-4"/>
          <w:kern w:val="2"/>
          <w:sz w:val="24"/>
          <w:szCs w:val="24"/>
          <w:lang w:val="es-ES"/>
          <w14:ligatures w14:val="standardContextual"/>
        </w:rPr>
        <w:tab/>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w:t>
      </w:r>
      <w:r w:rsidR="00780BA6">
        <w:rPr>
          <w:rFonts w:ascii="Times New Roman" w:eastAsia="Calibri" w:hAnsi="Times New Roman" w:cs="Times New Roman"/>
          <w:bCs/>
          <w:spacing w:val="-4"/>
          <w:kern w:val="2"/>
          <w:sz w:val="24"/>
          <w:szCs w:val="24"/>
          <w:lang w:val="es-ES"/>
          <w14:ligatures w14:val="standardContextual"/>
        </w:rPr>
        <w:t>u có) vào báo gi</w:t>
      </w:r>
      <w:r w:rsidR="00131FDE">
        <w:rPr>
          <w:rFonts w:ascii="Times New Roman" w:eastAsia="Calibri" w:hAnsi="Times New Roman" w:cs="Times New Roman"/>
          <w:bCs/>
          <w:spacing w:val="-4"/>
          <w:kern w:val="2"/>
          <w:sz w:val="24"/>
          <w:szCs w:val="24"/>
          <w:lang w:val="es-ES"/>
          <w14:ligatures w14:val="standardContextual"/>
        </w:rPr>
        <w:t>á.</w:t>
      </w:r>
    </w:p>
    <w:p w14:paraId="1641F388" w14:textId="77777777" w:rsidR="00C70FC0" w:rsidRPr="00236C5E" w:rsidRDefault="00C70FC0" w:rsidP="00131FDE">
      <w:pPr>
        <w:shd w:val="clear" w:color="auto" w:fill="FFFFFF"/>
        <w:spacing w:after="0" w:line="234" w:lineRule="atLeast"/>
        <w:rPr>
          <w:rFonts w:asciiTheme="majorHAnsi" w:hAnsiTheme="majorHAnsi" w:cstheme="majorHAnsi"/>
          <w:sz w:val="26"/>
          <w:szCs w:val="26"/>
          <w:lang w:val="es-ES"/>
        </w:rPr>
      </w:pPr>
    </w:p>
    <w:sectPr w:rsidR="00C70FC0" w:rsidRPr="00236C5E" w:rsidSect="00514B27">
      <w:pgSz w:w="11906" w:h="16838"/>
      <w:pgMar w:top="709" w:right="1440"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7BCD8" w14:textId="77777777" w:rsidR="00C35953" w:rsidRDefault="00C35953" w:rsidP="00700A91">
      <w:pPr>
        <w:spacing w:after="0" w:line="240" w:lineRule="auto"/>
      </w:pPr>
      <w:r>
        <w:separator/>
      </w:r>
    </w:p>
  </w:endnote>
  <w:endnote w:type="continuationSeparator" w:id="0">
    <w:p w14:paraId="17838CE9" w14:textId="77777777" w:rsidR="00C35953" w:rsidRDefault="00C35953" w:rsidP="0070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146672"/>
      <w:docPartObj>
        <w:docPartGallery w:val="Page Numbers (Bottom of Page)"/>
        <w:docPartUnique/>
      </w:docPartObj>
    </w:sdtPr>
    <w:sdtEndPr>
      <w:rPr>
        <w:rFonts w:ascii="Times New Roman" w:hAnsi="Times New Roman" w:cs="Times New Roman"/>
        <w:noProof/>
      </w:rPr>
    </w:sdtEndPr>
    <w:sdtContent>
      <w:p w14:paraId="597BF62E" w14:textId="2D5DD8B1" w:rsidR="00F5565F" w:rsidRPr="009A2A79" w:rsidRDefault="00F5565F">
        <w:pPr>
          <w:pStyle w:val="Footer"/>
          <w:jc w:val="center"/>
          <w:rPr>
            <w:rFonts w:ascii="Times New Roman" w:hAnsi="Times New Roman" w:cs="Times New Roman"/>
          </w:rPr>
        </w:pPr>
        <w:r w:rsidRPr="009A2A79">
          <w:rPr>
            <w:rFonts w:ascii="Times New Roman" w:hAnsi="Times New Roman" w:cs="Times New Roman"/>
          </w:rPr>
          <w:fldChar w:fldCharType="begin"/>
        </w:r>
        <w:r w:rsidRPr="009A2A79">
          <w:rPr>
            <w:rFonts w:ascii="Times New Roman" w:hAnsi="Times New Roman" w:cs="Times New Roman"/>
          </w:rPr>
          <w:instrText xml:space="preserve"> PAGE   \* MERGEFORMAT </w:instrText>
        </w:r>
        <w:r w:rsidRPr="009A2A79">
          <w:rPr>
            <w:rFonts w:ascii="Times New Roman" w:hAnsi="Times New Roman" w:cs="Times New Roman"/>
          </w:rPr>
          <w:fldChar w:fldCharType="separate"/>
        </w:r>
        <w:r w:rsidR="00AF3FC6">
          <w:rPr>
            <w:rFonts w:ascii="Times New Roman" w:hAnsi="Times New Roman" w:cs="Times New Roman"/>
            <w:noProof/>
          </w:rPr>
          <w:t>5</w:t>
        </w:r>
        <w:r w:rsidRPr="009A2A79">
          <w:rPr>
            <w:rFonts w:ascii="Times New Roman" w:hAnsi="Times New Roman" w:cs="Times New Roman"/>
            <w:noProof/>
          </w:rPr>
          <w:fldChar w:fldCharType="end"/>
        </w:r>
      </w:p>
    </w:sdtContent>
  </w:sdt>
  <w:p w14:paraId="03A022C6" w14:textId="77777777" w:rsidR="00F5565F" w:rsidRDefault="00F556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85D9F" w14:textId="77777777" w:rsidR="00C35953" w:rsidRDefault="00C35953" w:rsidP="00700A91">
      <w:pPr>
        <w:spacing w:after="0" w:line="240" w:lineRule="auto"/>
      </w:pPr>
      <w:r>
        <w:separator/>
      </w:r>
    </w:p>
  </w:footnote>
  <w:footnote w:type="continuationSeparator" w:id="0">
    <w:p w14:paraId="1848BF50" w14:textId="77777777" w:rsidR="00C35953" w:rsidRDefault="00C35953" w:rsidP="00700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B38"/>
    <w:multiLevelType w:val="hybridMultilevel"/>
    <w:tmpl w:val="7DF49880"/>
    <w:lvl w:ilvl="0" w:tplc="DF541F16">
      <w:start w:val="1"/>
      <w:numFmt w:val="decimal"/>
      <w:lvlText w:val="%1"/>
      <w:lvlJc w:val="righ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03867"/>
    <w:multiLevelType w:val="hybridMultilevel"/>
    <w:tmpl w:val="BEA2E9CA"/>
    <w:lvl w:ilvl="0" w:tplc="EFA06F4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A3"/>
    <w:rsid w:val="000147F0"/>
    <w:rsid w:val="000456FF"/>
    <w:rsid w:val="00060793"/>
    <w:rsid w:val="000760A7"/>
    <w:rsid w:val="000A060F"/>
    <w:rsid w:val="000B30E7"/>
    <w:rsid w:val="000B355B"/>
    <w:rsid w:val="000B7BA1"/>
    <w:rsid w:val="000C6398"/>
    <w:rsid w:val="000E0107"/>
    <w:rsid w:val="000F6976"/>
    <w:rsid w:val="00131FDE"/>
    <w:rsid w:val="001403B0"/>
    <w:rsid w:val="001547F2"/>
    <w:rsid w:val="00160117"/>
    <w:rsid w:val="001735E8"/>
    <w:rsid w:val="00186F9A"/>
    <w:rsid w:val="00191A32"/>
    <w:rsid w:val="001B657B"/>
    <w:rsid w:val="001D0F02"/>
    <w:rsid w:val="00203F23"/>
    <w:rsid w:val="00222EE8"/>
    <w:rsid w:val="00231F95"/>
    <w:rsid w:val="00236C5E"/>
    <w:rsid w:val="002376AD"/>
    <w:rsid w:val="002628A3"/>
    <w:rsid w:val="0028479A"/>
    <w:rsid w:val="002F0653"/>
    <w:rsid w:val="0039137E"/>
    <w:rsid w:val="003C0A96"/>
    <w:rsid w:val="003C4C7D"/>
    <w:rsid w:val="00402DDA"/>
    <w:rsid w:val="00452914"/>
    <w:rsid w:val="004A5B9E"/>
    <w:rsid w:val="004A7A61"/>
    <w:rsid w:val="004D455D"/>
    <w:rsid w:val="004E0E4B"/>
    <w:rsid w:val="004E433A"/>
    <w:rsid w:val="00514B27"/>
    <w:rsid w:val="00517507"/>
    <w:rsid w:val="00536DFF"/>
    <w:rsid w:val="005669E6"/>
    <w:rsid w:val="00583679"/>
    <w:rsid w:val="005B079A"/>
    <w:rsid w:val="005E4B69"/>
    <w:rsid w:val="005F742B"/>
    <w:rsid w:val="00613658"/>
    <w:rsid w:val="00646A36"/>
    <w:rsid w:val="00650916"/>
    <w:rsid w:val="006806E0"/>
    <w:rsid w:val="00680721"/>
    <w:rsid w:val="0068651E"/>
    <w:rsid w:val="00687CB8"/>
    <w:rsid w:val="006A722C"/>
    <w:rsid w:val="006B2055"/>
    <w:rsid w:val="006C0883"/>
    <w:rsid w:val="006F2440"/>
    <w:rsid w:val="006F54CE"/>
    <w:rsid w:val="00700A91"/>
    <w:rsid w:val="00701B26"/>
    <w:rsid w:val="00751931"/>
    <w:rsid w:val="00777274"/>
    <w:rsid w:val="00780BA6"/>
    <w:rsid w:val="007C5A93"/>
    <w:rsid w:val="008063D0"/>
    <w:rsid w:val="008231A3"/>
    <w:rsid w:val="008360EC"/>
    <w:rsid w:val="00845EFE"/>
    <w:rsid w:val="00850CB6"/>
    <w:rsid w:val="00855115"/>
    <w:rsid w:val="008876B2"/>
    <w:rsid w:val="00895FFA"/>
    <w:rsid w:val="008B38BB"/>
    <w:rsid w:val="008C22E6"/>
    <w:rsid w:val="008C5045"/>
    <w:rsid w:val="008C5F6B"/>
    <w:rsid w:val="008E57D1"/>
    <w:rsid w:val="008E6558"/>
    <w:rsid w:val="008F4B39"/>
    <w:rsid w:val="008F71AB"/>
    <w:rsid w:val="0091319B"/>
    <w:rsid w:val="009358EF"/>
    <w:rsid w:val="009433F9"/>
    <w:rsid w:val="00953FCA"/>
    <w:rsid w:val="00966E9F"/>
    <w:rsid w:val="00972C6D"/>
    <w:rsid w:val="009967AD"/>
    <w:rsid w:val="009A2A79"/>
    <w:rsid w:val="009A656E"/>
    <w:rsid w:val="009E4330"/>
    <w:rsid w:val="009F14D8"/>
    <w:rsid w:val="00A05665"/>
    <w:rsid w:val="00A05EA5"/>
    <w:rsid w:val="00A27424"/>
    <w:rsid w:val="00A307A2"/>
    <w:rsid w:val="00A33235"/>
    <w:rsid w:val="00A66260"/>
    <w:rsid w:val="00A711AA"/>
    <w:rsid w:val="00A85856"/>
    <w:rsid w:val="00AF3FC6"/>
    <w:rsid w:val="00B04A23"/>
    <w:rsid w:val="00B308B7"/>
    <w:rsid w:val="00B35588"/>
    <w:rsid w:val="00B446DA"/>
    <w:rsid w:val="00B55D34"/>
    <w:rsid w:val="00B66B57"/>
    <w:rsid w:val="00BA0EF0"/>
    <w:rsid w:val="00BC4ACD"/>
    <w:rsid w:val="00BE4B7D"/>
    <w:rsid w:val="00C35494"/>
    <w:rsid w:val="00C35953"/>
    <w:rsid w:val="00C3607A"/>
    <w:rsid w:val="00C36600"/>
    <w:rsid w:val="00C424EB"/>
    <w:rsid w:val="00C61B89"/>
    <w:rsid w:val="00C70FC0"/>
    <w:rsid w:val="00C90222"/>
    <w:rsid w:val="00CA3532"/>
    <w:rsid w:val="00D00EEC"/>
    <w:rsid w:val="00D024D6"/>
    <w:rsid w:val="00D026AD"/>
    <w:rsid w:val="00D11E6C"/>
    <w:rsid w:val="00D25506"/>
    <w:rsid w:val="00D26654"/>
    <w:rsid w:val="00D44140"/>
    <w:rsid w:val="00D44AA4"/>
    <w:rsid w:val="00D57231"/>
    <w:rsid w:val="00D645A4"/>
    <w:rsid w:val="00D8259B"/>
    <w:rsid w:val="00D974CF"/>
    <w:rsid w:val="00DA7AA6"/>
    <w:rsid w:val="00DC19BE"/>
    <w:rsid w:val="00DC1E36"/>
    <w:rsid w:val="00DD1825"/>
    <w:rsid w:val="00DF7B78"/>
    <w:rsid w:val="00E0302C"/>
    <w:rsid w:val="00E03ABE"/>
    <w:rsid w:val="00E53CFC"/>
    <w:rsid w:val="00E54C7C"/>
    <w:rsid w:val="00E70C6A"/>
    <w:rsid w:val="00E81B09"/>
    <w:rsid w:val="00E83756"/>
    <w:rsid w:val="00ED4AAB"/>
    <w:rsid w:val="00ED5FBA"/>
    <w:rsid w:val="00EE398F"/>
    <w:rsid w:val="00EE7CC1"/>
    <w:rsid w:val="00EF6064"/>
    <w:rsid w:val="00EF6243"/>
    <w:rsid w:val="00F1731C"/>
    <w:rsid w:val="00F5378E"/>
    <w:rsid w:val="00F5565F"/>
    <w:rsid w:val="00F82C91"/>
    <w:rsid w:val="00F929CD"/>
    <w:rsid w:val="00FB6A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E2C70"/>
  <w15:docId w15:val="{16943629-7337-470F-98ED-61BEDB5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8A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628A3"/>
    <w:rPr>
      <w:color w:val="0000FF"/>
      <w:u w:val="single"/>
    </w:rPr>
  </w:style>
  <w:style w:type="paragraph" w:styleId="Header">
    <w:name w:val="header"/>
    <w:basedOn w:val="Normal"/>
    <w:link w:val="HeaderChar"/>
    <w:uiPriority w:val="99"/>
    <w:unhideWhenUsed/>
    <w:rsid w:val="00700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A91"/>
  </w:style>
  <w:style w:type="paragraph" w:styleId="Footer">
    <w:name w:val="footer"/>
    <w:basedOn w:val="Normal"/>
    <w:link w:val="FooterChar"/>
    <w:uiPriority w:val="99"/>
    <w:unhideWhenUsed/>
    <w:rsid w:val="00700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A91"/>
  </w:style>
  <w:style w:type="paragraph" w:styleId="ListParagraph">
    <w:name w:val="List Paragraph"/>
    <w:basedOn w:val="Normal"/>
    <w:uiPriority w:val="34"/>
    <w:qFormat/>
    <w:rsid w:val="009A2A79"/>
    <w:pPr>
      <w:ind w:left="720"/>
      <w:contextualSpacing/>
    </w:pPr>
  </w:style>
  <w:style w:type="table" w:styleId="TableGrid">
    <w:name w:val="Table Grid"/>
    <w:basedOn w:val="TableNormal"/>
    <w:uiPriority w:val="39"/>
    <w:rsid w:val="00B3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30243">
      <w:bodyDiv w:val="1"/>
      <w:marLeft w:val="0"/>
      <w:marRight w:val="0"/>
      <w:marTop w:val="0"/>
      <w:marBottom w:val="0"/>
      <w:divBdr>
        <w:top w:val="none" w:sz="0" w:space="0" w:color="auto"/>
        <w:left w:val="none" w:sz="0" w:space="0" w:color="auto"/>
        <w:bottom w:val="none" w:sz="0" w:space="0" w:color="auto"/>
        <w:right w:val="none" w:sz="0" w:space="0" w:color="auto"/>
      </w:divBdr>
      <w:divsChild>
        <w:div w:id="1220821411">
          <w:marLeft w:val="0"/>
          <w:marRight w:val="0"/>
          <w:marTop w:val="0"/>
          <w:marBottom w:val="0"/>
          <w:divBdr>
            <w:top w:val="none" w:sz="0" w:space="0" w:color="auto"/>
            <w:left w:val="none" w:sz="0" w:space="0" w:color="auto"/>
            <w:bottom w:val="none" w:sz="0" w:space="0" w:color="auto"/>
            <w:right w:val="none" w:sz="0" w:space="0" w:color="auto"/>
          </w:divBdr>
          <w:divsChild>
            <w:div w:id="661352748">
              <w:marLeft w:val="0"/>
              <w:marRight w:val="0"/>
              <w:marTop w:val="0"/>
              <w:marBottom w:val="0"/>
              <w:divBdr>
                <w:top w:val="single" w:sz="12" w:space="0" w:color="F89B1A"/>
                <w:left w:val="single" w:sz="6" w:space="0" w:color="C8D4DB"/>
                <w:bottom w:val="none" w:sz="0" w:space="0" w:color="auto"/>
                <w:right w:val="single" w:sz="6" w:space="0" w:color="C8D4DB"/>
              </w:divBdr>
              <w:divsChild>
                <w:div w:id="279992184">
                  <w:marLeft w:val="0"/>
                  <w:marRight w:val="0"/>
                  <w:marTop w:val="0"/>
                  <w:marBottom w:val="0"/>
                  <w:divBdr>
                    <w:top w:val="none" w:sz="0" w:space="0" w:color="auto"/>
                    <w:left w:val="none" w:sz="0" w:space="0" w:color="auto"/>
                    <w:bottom w:val="none" w:sz="0" w:space="0" w:color="auto"/>
                    <w:right w:val="none" w:sz="0" w:space="0" w:color="auto"/>
                  </w:divBdr>
                  <w:divsChild>
                    <w:div w:id="1487743796">
                      <w:marLeft w:val="0"/>
                      <w:marRight w:val="0"/>
                      <w:marTop w:val="0"/>
                      <w:marBottom w:val="0"/>
                      <w:divBdr>
                        <w:top w:val="none" w:sz="0" w:space="0" w:color="auto"/>
                        <w:left w:val="none" w:sz="0" w:space="0" w:color="auto"/>
                        <w:bottom w:val="none" w:sz="0" w:space="0" w:color="auto"/>
                        <w:right w:val="none" w:sz="0" w:space="0" w:color="auto"/>
                      </w:divBdr>
                      <w:divsChild>
                        <w:div w:id="465390447">
                          <w:marLeft w:val="0"/>
                          <w:marRight w:val="225"/>
                          <w:marTop w:val="0"/>
                          <w:marBottom w:val="0"/>
                          <w:divBdr>
                            <w:top w:val="none" w:sz="0" w:space="0" w:color="auto"/>
                            <w:left w:val="none" w:sz="0" w:space="0" w:color="auto"/>
                            <w:bottom w:val="none" w:sz="0" w:space="0" w:color="auto"/>
                            <w:right w:val="none" w:sz="0" w:space="0" w:color="auto"/>
                          </w:divBdr>
                          <w:divsChild>
                            <w:div w:id="1712028901">
                              <w:marLeft w:val="0"/>
                              <w:marRight w:val="0"/>
                              <w:marTop w:val="0"/>
                              <w:marBottom w:val="0"/>
                              <w:divBdr>
                                <w:top w:val="none" w:sz="0" w:space="0" w:color="auto"/>
                                <w:left w:val="none" w:sz="0" w:space="0" w:color="auto"/>
                                <w:bottom w:val="none" w:sz="0" w:space="0" w:color="auto"/>
                                <w:right w:val="none" w:sz="0" w:space="0" w:color="auto"/>
                              </w:divBdr>
                              <w:divsChild>
                                <w:div w:id="809636461">
                                  <w:marLeft w:val="0"/>
                                  <w:marRight w:val="0"/>
                                  <w:marTop w:val="0"/>
                                  <w:marBottom w:val="0"/>
                                  <w:divBdr>
                                    <w:top w:val="none" w:sz="0" w:space="0" w:color="auto"/>
                                    <w:left w:val="none" w:sz="0" w:space="0" w:color="auto"/>
                                    <w:bottom w:val="none" w:sz="0" w:space="0" w:color="auto"/>
                                    <w:right w:val="none" w:sz="0" w:space="0" w:color="auto"/>
                                  </w:divBdr>
                                  <w:divsChild>
                                    <w:div w:id="19799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933">
                          <w:marLeft w:val="0"/>
                          <w:marRight w:val="0"/>
                          <w:marTop w:val="150"/>
                          <w:marBottom w:val="0"/>
                          <w:divBdr>
                            <w:top w:val="none" w:sz="0" w:space="0" w:color="auto"/>
                            <w:left w:val="none" w:sz="0" w:space="0" w:color="auto"/>
                            <w:bottom w:val="none" w:sz="0" w:space="0" w:color="auto"/>
                            <w:right w:val="none" w:sz="0" w:space="0" w:color="auto"/>
                          </w:divBdr>
                          <w:divsChild>
                            <w:div w:id="325405632">
                              <w:marLeft w:val="0"/>
                              <w:marRight w:val="0"/>
                              <w:marTop w:val="0"/>
                              <w:marBottom w:val="0"/>
                              <w:divBdr>
                                <w:top w:val="single" w:sz="2" w:space="0" w:color="BDC8D5"/>
                                <w:left w:val="single" w:sz="2" w:space="0" w:color="BDC8D5"/>
                                <w:bottom w:val="single" w:sz="2" w:space="8" w:color="BDC8D5"/>
                                <w:right w:val="single" w:sz="2" w:space="0" w:color="BDC8D5"/>
                              </w:divBdr>
                              <w:divsChild>
                                <w:div w:id="989140051">
                                  <w:marLeft w:val="0"/>
                                  <w:marRight w:val="0"/>
                                  <w:marTop w:val="0"/>
                                  <w:marBottom w:val="0"/>
                                  <w:divBdr>
                                    <w:top w:val="none" w:sz="0" w:space="0" w:color="auto"/>
                                    <w:left w:val="none" w:sz="0" w:space="0" w:color="auto"/>
                                    <w:bottom w:val="none" w:sz="0" w:space="0" w:color="auto"/>
                                    <w:right w:val="none" w:sz="0" w:space="0" w:color="auto"/>
                                  </w:divBdr>
                                </w:div>
                                <w:div w:id="7795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95816-16BE-4AF3-95B6-39F7B1F2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6</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ctt</cp:lastModifiedBy>
  <cp:revision>99</cp:revision>
  <cp:lastPrinted>2025-07-21T02:59:00Z</cp:lastPrinted>
  <dcterms:created xsi:type="dcterms:W3CDTF">2023-07-04T02:11:00Z</dcterms:created>
  <dcterms:modified xsi:type="dcterms:W3CDTF">2025-07-22T01:32:00Z</dcterms:modified>
</cp:coreProperties>
</file>